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86" w:rsidRPr="0029753A" w:rsidRDefault="00BB2FD0">
      <w:pPr>
        <w:rPr>
          <w:rFonts w:ascii="Times New Roman" w:hAnsi="Times New Roman" w:cs="Times New Roman"/>
          <w:b/>
          <w:sz w:val="28"/>
          <w:szCs w:val="28"/>
        </w:rPr>
      </w:pPr>
      <w:r w:rsidRPr="0029753A">
        <w:rPr>
          <w:rFonts w:ascii="Times New Roman" w:hAnsi="Times New Roman" w:cs="Times New Roman"/>
          <w:b/>
          <w:sz w:val="28"/>
          <w:szCs w:val="28"/>
        </w:rPr>
        <w:t>Перечень законов и иных нормативных и правовых актов.</w:t>
      </w:r>
    </w:p>
    <w:p w:rsidR="00BB2FD0" w:rsidRDefault="00BB2FD0" w:rsidP="00A6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</w:t>
      </w:r>
    </w:p>
    <w:p w:rsidR="00BB2FD0" w:rsidRDefault="00BB2FD0" w:rsidP="00A6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-Бюджетный Кодекс РФ</w:t>
      </w:r>
    </w:p>
    <w:p w:rsidR="00BB2FD0" w:rsidRDefault="00BB2FD0" w:rsidP="00A6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 от 06.10.2023 №131-ФЗ « Об общих  принципах организации местного самоуправления в РФ»</w:t>
      </w:r>
    </w:p>
    <w:p w:rsidR="00BB2FD0" w:rsidRDefault="00BB2FD0" w:rsidP="00A6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от 07.02.2011 №6-ФЗ « Об общих принципах организации  и деятельности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счетных органов  субъектов РФ  и муниципальных образований».</w:t>
      </w:r>
    </w:p>
    <w:p w:rsidR="00BB2FD0" w:rsidRDefault="00BB2FD0" w:rsidP="00A6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-Устав Панинского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Воронежской области</w:t>
      </w:r>
    </w:p>
    <w:p w:rsidR="00BB2FD0" w:rsidRDefault="00BB2FD0" w:rsidP="00A6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утвержденное  решением  Совета народных депутатов  от </w:t>
      </w:r>
      <w:r w:rsidR="00A62353">
        <w:rPr>
          <w:rFonts w:ascii="Times New Roman" w:hAnsi="Times New Roman" w:cs="Times New Roman"/>
          <w:sz w:val="28"/>
          <w:szCs w:val="28"/>
        </w:rPr>
        <w:t>18.05.2022 №74.</w:t>
      </w:r>
    </w:p>
    <w:p w:rsidR="00A62353" w:rsidRDefault="00A62353" w:rsidP="00A6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счетной комиссии Панинского муниципального района  Воронежской области ,  утвержденное  решением Совета народных депутатов Панинского муниципального района Воронежской области  от 16.11.2021 №52</w:t>
      </w:r>
    </w:p>
    <w:p w:rsidR="00A62353" w:rsidRDefault="0029753A" w:rsidP="00A6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-Регламент работы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счетной комиссии Панинского муниципального района Воронежской области ,утвержденный распоряжением КСК от 17.01.2022 №4.</w:t>
      </w:r>
    </w:p>
    <w:p w:rsidR="0029753A" w:rsidRDefault="0029753A" w:rsidP="00A6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Стандарты внешнего муниципального контроля Контрольно-счетной комиссии Панинского муниципального района Воронежской области</w:t>
      </w:r>
    </w:p>
    <w:p w:rsidR="0029753A" w:rsidRDefault="0029753A" w:rsidP="00A6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федеральные законы и законы Воронежской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муниципальные нормативные правовые акты  Панинского муниципального района. </w:t>
      </w:r>
    </w:p>
    <w:p w:rsidR="00BB2FD0" w:rsidRPr="00BB2FD0" w:rsidRDefault="00BB2FD0">
      <w:pPr>
        <w:rPr>
          <w:rFonts w:ascii="Times New Roman" w:hAnsi="Times New Roman" w:cs="Times New Roman"/>
          <w:sz w:val="28"/>
          <w:szCs w:val="28"/>
        </w:rPr>
      </w:pPr>
    </w:p>
    <w:sectPr w:rsidR="00BB2FD0" w:rsidRPr="00BB2FD0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2FD0"/>
    <w:rsid w:val="0029753A"/>
    <w:rsid w:val="00687F86"/>
    <w:rsid w:val="0094067C"/>
    <w:rsid w:val="00A62353"/>
    <w:rsid w:val="00BB2FD0"/>
    <w:rsid w:val="00B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2024-11-11T05:56:00Z</dcterms:created>
  <dcterms:modified xsi:type="dcterms:W3CDTF">2024-11-11T06:49:00Z</dcterms:modified>
</cp:coreProperties>
</file>