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21 января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6"/>
          <w:szCs w:val="36"/>
        </w:rPr>
        <w:t>Советская</w:t>
      </w:r>
      <w:proofErr w:type="gramEnd"/>
      <w:r>
        <w:rPr>
          <w:sz w:val="36"/>
          <w:szCs w:val="36"/>
        </w:rPr>
        <w:t xml:space="preserve">, дом 2, каб.201)   прием граждан  проводит </w:t>
      </w:r>
    </w:p>
    <w:p w:rsidR="004A5879" w:rsidRDefault="004A5879" w:rsidP="004A587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Мелещенко</w:t>
      </w:r>
      <w:proofErr w:type="spellEnd"/>
      <w:r>
        <w:rPr>
          <w:sz w:val="36"/>
          <w:szCs w:val="36"/>
        </w:rPr>
        <w:t xml:space="preserve"> Валерий Николаевич – министр по развитию муниципальных образований  Воронежской  области. </w:t>
      </w:r>
    </w:p>
    <w:p w:rsidR="004A5879" w:rsidRDefault="004A5879" w:rsidP="004A5879">
      <w:pPr>
        <w:spacing w:line="360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4A5879" w:rsidRDefault="004A5879" w:rsidP="004A5879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Предварительная  запись  обращений  до 17.01.2025 г.</w:t>
      </w:r>
    </w:p>
    <w:p w:rsidR="004A5879" w:rsidRDefault="004A5879" w:rsidP="004A5879">
      <w:pPr>
        <w:spacing w:line="360" w:lineRule="auto"/>
        <w:jc w:val="both"/>
        <w:rPr>
          <w:sz w:val="36"/>
          <w:szCs w:val="36"/>
        </w:rPr>
      </w:pPr>
    </w:p>
    <w:p w:rsidR="004A5879" w:rsidRDefault="004A5879" w:rsidP="004A5879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Контактный   телефон  4-73-36.  </w:t>
      </w:r>
    </w:p>
    <w:p w:rsidR="0074048A" w:rsidRPr="004A5879" w:rsidRDefault="0074048A">
      <w:pPr>
        <w:rPr>
          <w:sz w:val="28"/>
          <w:szCs w:val="28"/>
        </w:rPr>
      </w:pPr>
    </w:p>
    <w:sectPr w:rsidR="0074048A" w:rsidRPr="004A5879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A5879"/>
    <w:rsid w:val="00130AED"/>
    <w:rsid w:val="004A5879"/>
    <w:rsid w:val="0074048A"/>
    <w:rsid w:val="00963244"/>
    <w:rsid w:val="00CE1F42"/>
    <w:rsid w:val="00E70BC6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2024-12-19T11:17:00Z</dcterms:created>
  <dcterms:modified xsi:type="dcterms:W3CDTF">2024-12-19T11:19:00Z</dcterms:modified>
</cp:coreProperties>
</file>