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A5" w:rsidRDefault="00BC2CA5" w:rsidP="003646CF">
      <w:pPr>
        <w:tabs>
          <w:tab w:val="right" w:pos="10203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646CF" w:rsidRPr="00BC2CA5" w:rsidRDefault="001812B3" w:rsidP="003646CF">
      <w:pPr>
        <w:tabs>
          <w:tab w:val="right" w:pos="10203"/>
        </w:tabs>
        <w:spacing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.05pt;margin-top:47.7pt;width:436.05pt;height:3.6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" stroked="f">
            <v:textbox>
              <w:txbxContent>
                <w:p w:rsidR="00485144" w:rsidRPr="009A72C5" w:rsidRDefault="00485144" w:rsidP="003646CF"/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Text Box 2" o:spid="_x0000_s1027" type="#_x0000_t202" style="position:absolute;left:0;text-align:left;margin-left:2.85pt;margin-top:29.85pt;width:34.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" filled="f" stroked="f">
            <v:textbox inset="0,,0">
              <w:txbxContent>
                <w:p w:rsidR="00485144" w:rsidRPr="00D116DB" w:rsidRDefault="00485144" w:rsidP="003646C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CF" w:rsidRPr="0031249D">
        <w:rPr>
          <w:noProof/>
          <w:sz w:val="18"/>
          <w:szCs w:val="1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CA5">
        <w:rPr>
          <w:sz w:val="18"/>
          <w:szCs w:val="18"/>
        </w:rPr>
        <w:t xml:space="preserve"> </w:t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3646CF" w:rsidRPr="00653FBD" w:rsidRDefault="003646CF" w:rsidP="003646CF">
      <w:pPr>
        <w:jc w:val="center"/>
        <w:rPr>
          <w:bCs/>
          <w:color w:val="000000" w:themeColor="text1"/>
          <w:sz w:val="28"/>
          <w:szCs w:val="28"/>
        </w:rPr>
      </w:pPr>
      <w:r w:rsidRPr="00653FBD">
        <w:rPr>
          <w:bCs/>
          <w:color w:val="000000" w:themeColor="text1"/>
          <w:sz w:val="28"/>
          <w:szCs w:val="28"/>
        </w:rPr>
        <w:t>ВОРОНЕЖСКОЙ  ОБЛАСТИ</w:t>
      </w:r>
    </w:p>
    <w:p w:rsidR="003646CF" w:rsidRPr="00C95D90" w:rsidRDefault="003646CF" w:rsidP="003646C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646CF" w:rsidRPr="00C95D90" w:rsidRDefault="003646CF" w:rsidP="003646CF">
      <w:pPr>
        <w:jc w:val="center"/>
        <w:rPr>
          <w:b/>
          <w:sz w:val="32"/>
          <w:szCs w:val="32"/>
        </w:rPr>
      </w:pPr>
      <w:r w:rsidRPr="00C95D90">
        <w:rPr>
          <w:b/>
          <w:sz w:val="32"/>
          <w:szCs w:val="32"/>
        </w:rPr>
        <w:t>ПОСТАНОВЛЕНИЕ</w:t>
      </w:r>
    </w:p>
    <w:p w:rsidR="003646CF" w:rsidRPr="004A53D7" w:rsidRDefault="003646CF" w:rsidP="003646CF">
      <w:pPr>
        <w:rPr>
          <w:sz w:val="18"/>
          <w:szCs w:val="18"/>
        </w:rPr>
      </w:pPr>
    </w:p>
    <w:p w:rsidR="003646CF" w:rsidRPr="00224D3F" w:rsidRDefault="002B17DF" w:rsidP="003646CF">
      <w:pPr>
        <w:rPr>
          <w:u w:val="single"/>
        </w:rPr>
      </w:pPr>
      <w:r w:rsidRPr="00224D3F">
        <w:rPr>
          <w:u w:val="single"/>
        </w:rPr>
        <w:t>о</w:t>
      </w:r>
      <w:r w:rsidR="00617F30" w:rsidRPr="00224D3F">
        <w:rPr>
          <w:u w:val="single"/>
        </w:rPr>
        <w:t>т</w:t>
      </w:r>
      <w:r w:rsidR="0092371D" w:rsidRPr="00224D3F">
        <w:rPr>
          <w:u w:val="single"/>
        </w:rPr>
        <w:t xml:space="preserve"> </w:t>
      </w:r>
      <w:r w:rsidR="00224D3F" w:rsidRPr="00224D3F">
        <w:rPr>
          <w:u w:val="single"/>
        </w:rPr>
        <w:t>15.12.2022</w:t>
      </w:r>
      <w:r w:rsidRPr="00224D3F">
        <w:rPr>
          <w:u w:val="single"/>
        </w:rPr>
        <w:t xml:space="preserve"> г.</w:t>
      </w:r>
      <w:r w:rsidR="00D418AB" w:rsidRPr="00224D3F">
        <w:rPr>
          <w:u w:val="single"/>
        </w:rPr>
        <w:t xml:space="preserve"> </w:t>
      </w:r>
      <w:r w:rsidR="003646CF" w:rsidRPr="00224D3F">
        <w:rPr>
          <w:u w:val="single"/>
        </w:rPr>
        <w:t>№</w:t>
      </w:r>
      <w:bookmarkStart w:id="0" w:name="_GoBack"/>
      <w:bookmarkEnd w:id="0"/>
      <w:r w:rsidR="00617F30" w:rsidRPr="00224D3F">
        <w:rPr>
          <w:u w:val="single"/>
        </w:rPr>
        <w:t xml:space="preserve"> </w:t>
      </w:r>
      <w:r w:rsidR="00224D3F" w:rsidRPr="00224D3F">
        <w:rPr>
          <w:u w:val="single"/>
        </w:rPr>
        <w:t>529</w:t>
      </w:r>
    </w:p>
    <w:p w:rsidR="003646CF" w:rsidRDefault="003646CF" w:rsidP="003646CF">
      <w:pPr>
        <w:jc w:val="both"/>
      </w:pPr>
      <w:r w:rsidRPr="00C95D90">
        <w:t>р.п. Панино</w:t>
      </w:r>
    </w:p>
    <w:p w:rsidR="003646CF" w:rsidRDefault="003646CF" w:rsidP="003646CF">
      <w:pPr>
        <w:jc w:val="both"/>
      </w:pPr>
    </w:p>
    <w:p w:rsidR="00046231" w:rsidRDefault="00CB7F49" w:rsidP="0004623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46231">
        <w:rPr>
          <w:rFonts w:ascii="Times New Roman" w:hAnsi="Times New Roman"/>
          <w:sz w:val="28"/>
          <w:szCs w:val="28"/>
        </w:rPr>
        <w:t>Об утверждении Порядка</w:t>
      </w:r>
    </w:p>
    <w:p w:rsidR="00046231" w:rsidRDefault="00CB7F49" w:rsidP="0004623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46231">
        <w:rPr>
          <w:rFonts w:ascii="Times New Roman" w:hAnsi="Times New Roman"/>
          <w:sz w:val="28"/>
          <w:szCs w:val="28"/>
        </w:rPr>
        <w:t xml:space="preserve">осуществления казначейского </w:t>
      </w:r>
    </w:p>
    <w:p w:rsidR="00046231" w:rsidRDefault="00CB7F49" w:rsidP="0004623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46231">
        <w:rPr>
          <w:rFonts w:ascii="Times New Roman" w:hAnsi="Times New Roman"/>
          <w:sz w:val="28"/>
          <w:szCs w:val="28"/>
        </w:rPr>
        <w:t>сопровождения бюджетных средств</w:t>
      </w:r>
    </w:p>
    <w:p w:rsidR="00046231" w:rsidRDefault="00046231" w:rsidP="0004623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</w:t>
      </w:r>
      <w:r w:rsidR="00CB7F49" w:rsidRPr="00046231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CB7F49" w:rsidRPr="00046231" w:rsidRDefault="00046231" w:rsidP="0004623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A53D7" w:rsidRDefault="004A53D7" w:rsidP="003646CF">
      <w:pPr>
        <w:jc w:val="both"/>
      </w:pPr>
    </w:p>
    <w:p w:rsidR="00046231" w:rsidRDefault="00046231" w:rsidP="003646CF">
      <w:pPr>
        <w:jc w:val="both"/>
      </w:pPr>
    </w:p>
    <w:p w:rsidR="00046231" w:rsidRPr="00046231" w:rsidRDefault="004A53D7" w:rsidP="00046231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046231">
        <w:rPr>
          <w:sz w:val="28"/>
          <w:szCs w:val="28"/>
        </w:rPr>
        <w:t xml:space="preserve">В соответствии с </w:t>
      </w:r>
      <w:hyperlink r:id="rId9" w:history="1">
        <w:r w:rsidRPr="00046231">
          <w:rPr>
            <w:rStyle w:val="af3"/>
            <w:rFonts w:cs="Times New Roman CYR"/>
            <w:color w:val="auto"/>
            <w:sz w:val="28"/>
            <w:szCs w:val="28"/>
          </w:rPr>
          <w:t>частью 5 статьи 242.23</w:t>
        </w:r>
      </w:hyperlink>
      <w:r w:rsidRPr="00046231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046231">
          <w:rPr>
            <w:rStyle w:val="af3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046231">
        <w:rPr>
          <w:sz w:val="28"/>
          <w:szCs w:val="28"/>
        </w:rPr>
        <w:t xml:space="preserve"> Правительства Российской Федерации от 01.12.2021 N 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Решением Совета народных депутатов </w:t>
      </w:r>
      <w:r w:rsidR="00046231" w:rsidRPr="00046231">
        <w:rPr>
          <w:sz w:val="28"/>
          <w:szCs w:val="28"/>
        </w:rPr>
        <w:t>Панин</w:t>
      </w:r>
      <w:r w:rsidRPr="00046231">
        <w:rPr>
          <w:sz w:val="28"/>
          <w:szCs w:val="28"/>
        </w:rPr>
        <w:t xml:space="preserve">ского муниципального района от </w:t>
      </w:r>
      <w:r w:rsidR="00046231" w:rsidRPr="00046231">
        <w:rPr>
          <w:sz w:val="28"/>
          <w:szCs w:val="28"/>
        </w:rPr>
        <w:t>18.05.2022</w:t>
      </w:r>
      <w:r w:rsidRPr="00046231">
        <w:rPr>
          <w:sz w:val="28"/>
          <w:szCs w:val="28"/>
        </w:rPr>
        <w:t xml:space="preserve"> года N </w:t>
      </w:r>
      <w:r w:rsidR="00046231" w:rsidRPr="00046231">
        <w:rPr>
          <w:sz w:val="28"/>
          <w:szCs w:val="28"/>
        </w:rPr>
        <w:t>74</w:t>
      </w:r>
      <w:r w:rsidRPr="00046231">
        <w:rPr>
          <w:sz w:val="28"/>
          <w:szCs w:val="28"/>
        </w:rPr>
        <w:t xml:space="preserve"> "Об утверждении Положения о бюджетном процессе в </w:t>
      </w:r>
      <w:r w:rsidR="00046231" w:rsidRPr="00046231">
        <w:rPr>
          <w:sz w:val="28"/>
          <w:szCs w:val="28"/>
        </w:rPr>
        <w:t>Панин</w:t>
      </w:r>
      <w:r w:rsidRPr="00046231">
        <w:rPr>
          <w:sz w:val="28"/>
          <w:szCs w:val="28"/>
        </w:rPr>
        <w:t xml:space="preserve">ском муниципальном районе Воронежской области", Решением Совета народных депутатов </w:t>
      </w:r>
      <w:r w:rsidR="00046231" w:rsidRPr="00046231">
        <w:rPr>
          <w:sz w:val="28"/>
          <w:szCs w:val="28"/>
        </w:rPr>
        <w:t>Панинского</w:t>
      </w:r>
      <w:r w:rsidRPr="00046231">
        <w:rPr>
          <w:sz w:val="28"/>
          <w:szCs w:val="28"/>
        </w:rPr>
        <w:t xml:space="preserve"> муниципального района от </w:t>
      </w:r>
      <w:r w:rsidR="00046231" w:rsidRPr="00046231">
        <w:rPr>
          <w:sz w:val="28"/>
          <w:szCs w:val="28"/>
        </w:rPr>
        <w:t>30</w:t>
      </w:r>
      <w:r w:rsidRPr="00046231">
        <w:rPr>
          <w:sz w:val="28"/>
          <w:szCs w:val="28"/>
        </w:rPr>
        <w:t>.12.2021 года N </w:t>
      </w:r>
      <w:r w:rsidR="00046231" w:rsidRPr="00046231">
        <w:rPr>
          <w:sz w:val="28"/>
          <w:szCs w:val="28"/>
        </w:rPr>
        <w:t>64</w:t>
      </w:r>
      <w:r w:rsidRPr="00046231">
        <w:rPr>
          <w:sz w:val="28"/>
          <w:szCs w:val="28"/>
        </w:rPr>
        <w:t xml:space="preserve"> "О бюджете</w:t>
      </w:r>
      <w:r w:rsidR="00046231" w:rsidRPr="00046231">
        <w:rPr>
          <w:b/>
          <w:sz w:val="28"/>
          <w:szCs w:val="28"/>
        </w:rPr>
        <w:t xml:space="preserve"> </w:t>
      </w:r>
      <w:r w:rsidR="00046231" w:rsidRPr="00046231">
        <w:rPr>
          <w:sz w:val="28"/>
          <w:szCs w:val="28"/>
        </w:rPr>
        <w:t>Панинского муниципального   района</w:t>
      </w:r>
      <w:r w:rsidRPr="00046231">
        <w:rPr>
          <w:sz w:val="28"/>
          <w:szCs w:val="28"/>
        </w:rPr>
        <w:t xml:space="preserve"> на 2022 год и на плановый период 2023 и 2024 годов", администрация </w:t>
      </w:r>
      <w:r w:rsidR="00046231" w:rsidRPr="00046231">
        <w:rPr>
          <w:sz w:val="28"/>
          <w:szCs w:val="28"/>
        </w:rPr>
        <w:t>Панинского</w:t>
      </w:r>
      <w:r w:rsidRPr="00046231">
        <w:rPr>
          <w:sz w:val="28"/>
          <w:szCs w:val="28"/>
        </w:rPr>
        <w:t xml:space="preserve"> муниципального района </w:t>
      </w:r>
      <w:r w:rsidRPr="00046231">
        <w:rPr>
          <w:b/>
          <w:sz w:val="28"/>
          <w:szCs w:val="28"/>
        </w:rPr>
        <w:t>п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о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с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т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а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н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о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в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л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я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е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b/>
          <w:sz w:val="28"/>
          <w:szCs w:val="28"/>
        </w:rPr>
        <w:t>т</w:t>
      </w:r>
      <w:r w:rsidR="00046231" w:rsidRPr="00046231">
        <w:rPr>
          <w:b/>
          <w:sz w:val="28"/>
          <w:szCs w:val="28"/>
        </w:rPr>
        <w:t xml:space="preserve"> </w:t>
      </w:r>
      <w:r w:rsidRPr="00046231">
        <w:rPr>
          <w:sz w:val="28"/>
          <w:szCs w:val="28"/>
        </w:rPr>
        <w:t>:</w:t>
      </w:r>
      <w:r w:rsidR="00046231" w:rsidRPr="00046231">
        <w:rPr>
          <w:b/>
          <w:sz w:val="28"/>
          <w:szCs w:val="28"/>
        </w:rPr>
        <w:t xml:space="preserve"> </w:t>
      </w:r>
    </w:p>
    <w:p w:rsidR="00CD5363" w:rsidRPr="00CD5363" w:rsidRDefault="00CD5363" w:rsidP="00CD5363">
      <w:pPr>
        <w:spacing w:line="360" w:lineRule="auto"/>
        <w:ind w:firstLine="567"/>
        <w:jc w:val="both"/>
        <w:rPr>
          <w:sz w:val="28"/>
          <w:szCs w:val="28"/>
        </w:rPr>
      </w:pPr>
      <w:r w:rsidRPr="00CD5363">
        <w:rPr>
          <w:sz w:val="28"/>
          <w:szCs w:val="28"/>
        </w:rPr>
        <w:t>1. Утвердить Порядок осуществления казначейского сопровождения бюджетных средств Панинского муниципального района Воронежской области.</w:t>
      </w:r>
    </w:p>
    <w:p w:rsidR="00A3252E" w:rsidRPr="00CD5363" w:rsidRDefault="00CD5363" w:rsidP="00CD5363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CD5363">
        <w:rPr>
          <w:sz w:val="28"/>
          <w:szCs w:val="28"/>
        </w:rPr>
        <w:t>2.</w:t>
      </w:r>
      <w:r w:rsidR="00CB7F49">
        <w:rPr>
          <w:sz w:val="28"/>
          <w:szCs w:val="28"/>
        </w:rPr>
        <w:t xml:space="preserve"> </w:t>
      </w:r>
      <w:r w:rsidR="00A3252E" w:rsidRPr="00CD5363">
        <w:rPr>
          <w:sz w:val="28"/>
          <w:szCs w:val="28"/>
        </w:rPr>
        <w:t>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CD5363" w:rsidRPr="00CD5363" w:rsidRDefault="00CD5363" w:rsidP="00CD5363">
      <w:pPr>
        <w:spacing w:line="360" w:lineRule="auto"/>
        <w:ind w:firstLine="567"/>
        <w:jc w:val="both"/>
        <w:rPr>
          <w:sz w:val="28"/>
          <w:szCs w:val="28"/>
        </w:rPr>
      </w:pPr>
      <w:r w:rsidRPr="00CD536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194B14" w:rsidRPr="00CD5363">
        <w:rPr>
          <w:sz w:val="28"/>
          <w:szCs w:val="28"/>
        </w:rPr>
        <w:t xml:space="preserve">Настоящее постановление </w:t>
      </w:r>
      <w:r w:rsidR="008C3B40" w:rsidRPr="00CD5363">
        <w:rPr>
          <w:sz w:val="28"/>
          <w:szCs w:val="28"/>
        </w:rPr>
        <w:t xml:space="preserve">вступает в силу со дня его официального опубликования и </w:t>
      </w:r>
      <w:r w:rsidRPr="00CD5363">
        <w:rPr>
          <w:sz w:val="28"/>
          <w:szCs w:val="28"/>
        </w:rPr>
        <w:t xml:space="preserve"> распространяется на правоотношения, возникшие с 01 января 2022 года.</w:t>
      </w:r>
    </w:p>
    <w:p w:rsidR="00927ABF" w:rsidRPr="00CD5363" w:rsidRDefault="00CD5363" w:rsidP="00CD536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D5363">
        <w:rPr>
          <w:sz w:val="28"/>
          <w:szCs w:val="28"/>
        </w:rPr>
        <w:t>4</w:t>
      </w:r>
      <w:r w:rsidR="00194B14" w:rsidRPr="00CD5363">
        <w:rPr>
          <w:sz w:val="28"/>
          <w:szCs w:val="28"/>
        </w:rPr>
        <w:t>.</w:t>
      </w:r>
      <w:r w:rsidR="000A2411" w:rsidRPr="00CD5363">
        <w:rPr>
          <w:sz w:val="28"/>
          <w:szCs w:val="28"/>
        </w:rPr>
        <w:t xml:space="preserve"> </w:t>
      </w:r>
      <w:r w:rsidR="00194B14" w:rsidRPr="00CD5363">
        <w:rPr>
          <w:sz w:val="28"/>
          <w:szCs w:val="28"/>
        </w:rPr>
        <w:t> </w:t>
      </w:r>
      <w:r w:rsidR="00927ABF" w:rsidRPr="00CD5363">
        <w:rPr>
          <w:sz w:val="28"/>
          <w:szCs w:val="28"/>
        </w:rPr>
        <w:t>Контроль за исполнением настоящего постановления возложить на заместителя  главы  администрации Панинского  муниципального  района Воронежской области – начальника отдела по управлению муниципальным имуществом и экономическому развитию   Сафонову О.В.</w:t>
      </w:r>
    </w:p>
    <w:p w:rsidR="00194B14" w:rsidRPr="008A476C" w:rsidRDefault="00194B14" w:rsidP="00927ABF">
      <w:pPr>
        <w:spacing w:line="360" w:lineRule="auto"/>
        <w:ind w:firstLine="426"/>
        <w:jc w:val="both"/>
        <w:rPr>
          <w:sz w:val="28"/>
        </w:rPr>
      </w:pPr>
    </w:p>
    <w:p w:rsidR="003646CF" w:rsidRDefault="003646CF" w:rsidP="00927ABF">
      <w:pPr>
        <w:pStyle w:val="3"/>
        <w:spacing w:line="360" w:lineRule="auto"/>
        <w:rPr>
          <w:sz w:val="28"/>
          <w:szCs w:val="28"/>
        </w:rPr>
      </w:pPr>
    </w:p>
    <w:p w:rsidR="003646CF" w:rsidRDefault="003646CF" w:rsidP="003646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35B5B" w:rsidRDefault="003646CF" w:rsidP="009E2361">
      <w:pPr>
        <w:rPr>
          <w:sz w:val="28"/>
          <w:szCs w:val="28"/>
        </w:rPr>
      </w:pPr>
      <w:r w:rsidRPr="00C95D90">
        <w:rPr>
          <w:sz w:val="28"/>
          <w:szCs w:val="28"/>
        </w:rPr>
        <w:t>Панинского муниципального рай</w:t>
      </w:r>
      <w:r>
        <w:rPr>
          <w:sz w:val="28"/>
          <w:szCs w:val="28"/>
        </w:rPr>
        <w:t>она                                                    Н</w:t>
      </w:r>
      <w:r w:rsidRPr="00C95D90">
        <w:rPr>
          <w:sz w:val="28"/>
          <w:szCs w:val="28"/>
        </w:rPr>
        <w:t>.В. Щеглов</w:t>
      </w:r>
    </w:p>
    <w:p w:rsidR="00194B14" w:rsidRDefault="00194B14" w:rsidP="009E2361">
      <w:pPr>
        <w:rPr>
          <w:sz w:val="28"/>
          <w:szCs w:val="28"/>
        </w:rPr>
      </w:pPr>
    </w:p>
    <w:p w:rsidR="00194B14" w:rsidRDefault="00194B14" w:rsidP="009E2361">
      <w:pPr>
        <w:rPr>
          <w:sz w:val="28"/>
          <w:szCs w:val="28"/>
        </w:rPr>
      </w:pPr>
    </w:p>
    <w:p w:rsidR="00194B14" w:rsidRDefault="00194B14" w:rsidP="009E2361">
      <w:pPr>
        <w:rPr>
          <w:sz w:val="28"/>
          <w:szCs w:val="28"/>
        </w:rPr>
      </w:pPr>
    </w:p>
    <w:p w:rsidR="00194B14" w:rsidRDefault="00194B14" w:rsidP="009E2361">
      <w:pPr>
        <w:rPr>
          <w:sz w:val="28"/>
          <w:szCs w:val="28"/>
        </w:rPr>
      </w:pPr>
    </w:p>
    <w:p w:rsidR="00194B14" w:rsidRDefault="00194B14" w:rsidP="009E2361">
      <w:pPr>
        <w:rPr>
          <w:sz w:val="28"/>
          <w:szCs w:val="28"/>
        </w:rPr>
      </w:pPr>
    </w:p>
    <w:p w:rsidR="00194B14" w:rsidRPr="00BC2CA5" w:rsidRDefault="00194B14" w:rsidP="009E2361">
      <w:pPr>
        <w:rPr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4328" w:rsidRDefault="00E44328" w:rsidP="00CD5363">
      <w:pPr>
        <w:pStyle w:val="ConsPlusNormal"/>
        <w:widowControl/>
        <w:ind w:firstLine="5245"/>
        <w:rPr>
          <w:rFonts w:ascii="Times New Roman" w:hAnsi="Times New Roman" w:cs="Times New Roman"/>
          <w:sz w:val="28"/>
          <w:szCs w:val="28"/>
        </w:rPr>
      </w:pPr>
    </w:p>
    <w:p w:rsidR="00CD5363" w:rsidRDefault="00CD5363" w:rsidP="00CD5363">
      <w:pPr>
        <w:pStyle w:val="ConsPlusNormal"/>
        <w:widowControl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5363" w:rsidRDefault="00CD5363" w:rsidP="00CD53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 </w:t>
      </w:r>
    </w:p>
    <w:p w:rsidR="00CD5363" w:rsidRDefault="00CD5363" w:rsidP="00CD5363">
      <w:pPr>
        <w:pStyle w:val="ConsPlusNormal"/>
        <w:widowControl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Панинского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D5363" w:rsidRPr="00224D3F" w:rsidRDefault="00CD5363" w:rsidP="00CD5363">
      <w:pPr>
        <w:pStyle w:val="af4"/>
        <w:tabs>
          <w:tab w:val="left" w:pos="7809"/>
        </w:tabs>
        <w:ind w:right="2"/>
        <w:rPr>
          <w:rFonts w:ascii="Times New Roman" w:hAnsi="Times New Roman" w:cs="Times New Roman"/>
          <w:u w:val="single"/>
        </w:rPr>
      </w:pPr>
      <w:r>
        <w:t xml:space="preserve">                                                             </w:t>
      </w:r>
      <w:r w:rsidRPr="00CD5363">
        <w:t xml:space="preserve">             </w:t>
      </w:r>
      <w:r w:rsidRPr="00224D3F">
        <w:rPr>
          <w:rFonts w:ascii="Times New Roman" w:hAnsi="Times New Roman" w:cs="Times New Roman"/>
          <w:u w:val="single"/>
        </w:rPr>
        <w:t xml:space="preserve">от </w:t>
      </w:r>
      <w:r w:rsidR="00224D3F" w:rsidRPr="00224D3F">
        <w:rPr>
          <w:rFonts w:ascii="Times New Roman" w:hAnsi="Times New Roman" w:cs="Times New Roman"/>
          <w:u w:val="single"/>
        </w:rPr>
        <w:t>15.12.2022</w:t>
      </w:r>
      <w:r w:rsidRPr="00224D3F">
        <w:rPr>
          <w:rFonts w:ascii="Times New Roman" w:hAnsi="Times New Roman" w:cs="Times New Roman"/>
          <w:u w:val="single"/>
        </w:rPr>
        <w:t xml:space="preserve"> № </w:t>
      </w:r>
      <w:r w:rsidR="00224D3F" w:rsidRPr="00224D3F">
        <w:rPr>
          <w:rFonts w:ascii="Times New Roman" w:hAnsi="Times New Roman" w:cs="Times New Roman"/>
          <w:u w:val="single"/>
        </w:rPr>
        <w:t>529</w:t>
      </w:r>
    </w:p>
    <w:p w:rsidR="00CD5363" w:rsidRDefault="00CD5363" w:rsidP="00CD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363" w:rsidRDefault="00CD5363" w:rsidP="00CD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363" w:rsidRPr="00CD5363" w:rsidRDefault="00CD5363" w:rsidP="00CD5363">
      <w:pPr>
        <w:jc w:val="center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ПОРЯДОК ОСУЩЕСТВЛЕНИЯ КАЗНАЧЕЙСКОГО СОПРОВОЖДЕНИЯ БЮДЖЕТНЫХ СРЕДСТВ</w:t>
      </w:r>
    </w:p>
    <w:p w:rsidR="00046231" w:rsidRDefault="00046231" w:rsidP="00CD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CD5363" w:rsidRPr="00CD5363">
        <w:rPr>
          <w:b/>
          <w:sz w:val="28"/>
          <w:szCs w:val="28"/>
        </w:rPr>
        <w:t xml:space="preserve"> МУНИЦИПАЛЬНОГО РАЙОНА </w:t>
      </w:r>
    </w:p>
    <w:p w:rsidR="00CD5363" w:rsidRPr="00CD5363" w:rsidRDefault="00CD5363" w:rsidP="00CD5363">
      <w:pPr>
        <w:jc w:val="center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ВОРОНЕЖСКОЙ ОБЛАСТИ</w:t>
      </w:r>
    </w:p>
    <w:p w:rsidR="00CD5363" w:rsidRDefault="00CD5363" w:rsidP="00CD5363"/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1. Настоящий Порядок устанавливает правила осуществления</w:t>
      </w:r>
      <w:r w:rsidR="00485144" w:rsidRPr="000E56EE">
        <w:rPr>
          <w:color w:val="000000" w:themeColor="text1"/>
          <w:sz w:val="28"/>
          <w:szCs w:val="28"/>
        </w:rPr>
        <w:t xml:space="preserve"> отделом по  финансам, бюджету и мобилизации доходов администрации</w:t>
      </w:r>
      <w:r w:rsidRPr="000E56EE">
        <w:rPr>
          <w:color w:val="000000" w:themeColor="text1"/>
          <w:sz w:val="28"/>
          <w:szCs w:val="28"/>
        </w:rPr>
        <w:t xml:space="preserve"> </w:t>
      </w:r>
      <w:r w:rsidR="00046231" w:rsidRPr="000E56EE">
        <w:rPr>
          <w:color w:val="000000" w:themeColor="text1"/>
          <w:sz w:val="28"/>
          <w:szCs w:val="28"/>
        </w:rPr>
        <w:t>Панинского</w:t>
      </w:r>
      <w:r w:rsidRPr="000E56EE">
        <w:rPr>
          <w:color w:val="000000" w:themeColor="text1"/>
          <w:sz w:val="28"/>
          <w:szCs w:val="28"/>
        </w:rPr>
        <w:t xml:space="preserve"> муниципального </w:t>
      </w:r>
      <w:r w:rsidR="00485144" w:rsidRPr="000E56EE">
        <w:rPr>
          <w:color w:val="000000" w:themeColor="text1"/>
          <w:sz w:val="28"/>
          <w:szCs w:val="28"/>
        </w:rPr>
        <w:t>района (далее – Отдел по финансам</w:t>
      </w:r>
      <w:r w:rsidRPr="000E56EE">
        <w:rPr>
          <w:color w:val="000000" w:themeColor="text1"/>
          <w:sz w:val="28"/>
          <w:szCs w:val="28"/>
        </w:rPr>
        <w:t xml:space="preserve">) казначейского сопровождения средств, определенных Решением Совета народных депутатов </w:t>
      </w:r>
      <w:r w:rsidR="00046231" w:rsidRPr="000E56EE">
        <w:rPr>
          <w:color w:val="000000" w:themeColor="text1"/>
          <w:sz w:val="28"/>
          <w:szCs w:val="28"/>
        </w:rPr>
        <w:t>Панинского</w:t>
      </w:r>
      <w:r w:rsidRPr="000E56EE">
        <w:rPr>
          <w:color w:val="000000" w:themeColor="text1"/>
          <w:sz w:val="28"/>
          <w:szCs w:val="28"/>
        </w:rPr>
        <w:t xml:space="preserve"> мун</w:t>
      </w:r>
      <w:r w:rsidR="00485144" w:rsidRPr="000E56EE">
        <w:rPr>
          <w:color w:val="000000" w:themeColor="text1"/>
          <w:sz w:val="28"/>
          <w:szCs w:val="28"/>
        </w:rPr>
        <w:t xml:space="preserve">иципального района от 30.12.2021 года N 64 "О </w:t>
      </w:r>
      <w:r w:rsidRPr="000E56EE">
        <w:rPr>
          <w:color w:val="000000" w:themeColor="text1"/>
          <w:sz w:val="28"/>
          <w:szCs w:val="28"/>
        </w:rPr>
        <w:t xml:space="preserve"> бюджете</w:t>
      </w:r>
      <w:r w:rsidR="00485144" w:rsidRPr="000E56EE">
        <w:rPr>
          <w:color w:val="000000" w:themeColor="text1"/>
          <w:sz w:val="28"/>
          <w:szCs w:val="28"/>
        </w:rPr>
        <w:t xml:space="preserve"> Панинского муниципального района</w:t>
      </w:r>
      <w:r w:rsidRPr="000E56EE">
        <w:rPr>
          <w:color w:val="000000" w:themeColor="text1"/>
          <w:sz w:val="28"/>
          <w:szCs w:val="28"/>
        </w:rPr>
        <w:t xml:space="preserve"> на 2022 год и на плановый период 2023 и 2024 годов</w:t>
      </w:r>
      <w:r w:rsidR="00485144" w:rsidRPr="000E56EE">
        <w:rPr>
          <w:color w:val="000000" w:themeColor="text1"/>
          <w:sz w:val="28"/>
          <w:szCs w:val="28"/>
        </w:rPr>
        <w:t>"</w:t>
      </w:r>
      <w:r w:rsidRPr="000E56EE">
        <w:rPr>
          <w:color w:val="000000" w:themeColor="text1"/>
          <w:sz w:val="28"/>
          <w:szCs w:val="28"/>
        </w:rPr>
        <w:t xml:space="preserve">, в соответствии со </w:t>
      </w:r>
      <w:hyperlink r:id="rId11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статьей 242.26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 Российской Федерации, получаемых (полученных) участниками казначейского сопровождения из бюджета </w:t>
      </w:r>
      <w:r w:rsidR="00046231" w:rsidRPr="000E56EE">
        <w:rPr>
          <w:color w:val="000000" w:themeColor="text1"/>
          <w:sz w:val="28"/>
          <w:szCs w:val="28"/>
        </w:rPr>
        <w:t>Панинского</w:t>
      </w:r>
      <w:r w:rsidRPr="000E56EE">
        <w:rPr>
          <w:color w:val="000000" w:themeColor="text1"/>
          <w:sz w:val="28"/>
          <w:szCs w:val="28"/>
        </w:rPr>
        <w:t xml:space="preserve"> муниципального района Воронежской области (далее - целевые средства, участник казначейского сопровождения) на основании: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1.1. муниципальных контрактов о поставке товаров, выполнении работ, оказании услуг (далее - муниципальных контрактах);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1.2. договоров (соглашений) о предоставлении субсидий, договоров о предоставлении бюджетных инвестиций в соответствии со </w:t>
      </w:r>
      <w:hyperlink r:id="rId12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статьей 80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(соглашение));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1.3. 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</w:t>
      </w:r>
      <w:r w:rsidRPr="000E56EE">
        <w:rPr>
          <w:color w:val="000000" w:themeColor="text1"/>
          <w:sz w:val="28"/>
          <w:szCs w:val="28"/>
        </w:rPr>
        <w:lastRenderedPageBreak/>
        <w:t>исполнения муниципальных контрактов, договоров (соглашений), указанных в подпунктах "1.1." и "1.2." настоящего пункта (далее - контракт (договор)).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2. Положения настоящего Порядка распространяются: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2.1. 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</w:t>
      </w:r>
      <w:hyperlink r:id="rId13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2.2. в отношении участников казначейского сопровождения их обособленные (структурные) подразделения.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3. 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4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подпунктом 6.1 пункта 1 статьи 242.14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</w:t>
      </w:r>
      <w:r w:rsidR="00485144" w:rsidRPr="000E56EE">
        <w:rPr>
          <w:color w:val="000000" w:themeColor="text1"/>
          <w:sz w:val="28"/>
          <w:szCs w:val="28"/>
        </w:rPr>
        <w:t>аемом в порядке, установленном  О</w:t>
      </w:r>
      <w:r w:rsidRPr="000E56EE">
        <w:rPr>
          <w:color w:val="000000" w:themeColor="text1"/>
          <w:sz w:val="28"/>
          <w:szCs w:val="28"/>
        </w:rPr>
        <w:t>тделом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 xml:space="preserve"> в соответствии с общими требованиями, установленными Федеральным казначейством, с </w:t>
      </w:r>
      <w:hyperlink r:id="rId15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пунктом 9 статьи 220.1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6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пункте 3 статьи 242.23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кодекса.</w:t>
      </w:r>
    </w:p>
    <w:p w:rsidR="00CD5363" w:rsidRPr="000E56EE" w:rsidRDefault="00485144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4. При открытии в  О</w:t>
      </w:r>
      <w:r w:rsidR="00CD5363" w:rsidRPr="000E56EE">
        <w:rPr>
          <w:color w:val="000000" w:themeColor="text1"/>
          <w:sz w:val="28"/>
          <w:szCs w:val="28"/>
        </w:rPr>
        <w:t>тделе</w:t>
      </w:r>
      <w:r w:rsidRPr="000E56EE">
        <w:rPr>
          <w:color w:val="000000" w:themeColor="text1"/>
          <w:sz w:val="28"/>
          <w:szCs w:val="28"/>
        </w:rPr>
        <w:t xml:space="preserve"> по финансам</w:t>
      </w:r>
      <w:r w:rsidR="00CD5363" w:rsidRPr="000E56EE">
        <w:rPr>
          <w:color w:val="000000" w:themeColor="text1"/>
          <w:sz w:val="28"/>
          <w:szCs w:val="28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</w:t>
      </w:r>
      <w:r w:rsidR="00CD5363" w:rsidRPr="000E56EE">
        <w:rPr>
          <w:color w:val="000000" w:themeColor="text1"/>
          <w:sz w:val="28"/>
          <w:szCs w:val="28"/>
        </w:rPr>
        <w:lastRenderedPageBreak/>
        <w:t xml:space="preserve">установленном Правительством Российской Федерации в соответствии со </w:t>
      </w:r>
      <w:hyperlink r:id="rId17" w:history="1">
        <w:r w:rsidR="00CD5363"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статьей 242.13-1</w:t>
        </w:r>
      </w:hyperlink>
      <w:r w:rsidR="00CD5363" w:rsidRPr="000E56EE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5. Операции с целевыми средствами, отраженными на лицевых счетах, проводятся</w:t>
      </w:r>
      <w:r w:rsidR="00485144" w:rsidRPr="000E56EE">
        <w:rPr>
          <w:color w:val="000000" w:themeColor="text1"/>
          <w:sz w:val="28"/>
          <w:szCs w:val="28"/>
        </w:rPr>
        <w:t xml:space="preserve"> после осуществления О</w:t>
      </w:r>
      <w:r w:rsidRPr="000E56EE">
        <w:rPr>
          <w:color w:val="000000" w:themeColor="text1"/>
          <w:sz w:val="28"/>
          <w:szCs w:val="28"/>
        </w:rPr>
        <w:t>тделом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 xml:space="preserve"> санкционирования расходов в по</w:t>
      </w:r>
      <w:r w:rsidR="00485144" w:rsidRPr="000E56EE">
        <w:rPr>
          <w:color w:val="000000" w:themeColor="text1"/>
          <w:sz w:val="28"/>
          <w:szCs w:val="28"/>
        </w:rPr>
        <w:t>рядке, установленном О</w:t>
      </w:r>
      <w:r w:rsidRPr="000E56EE">
        <w:rPr>
          <w:color w:val="000000" w:themeColor="text1"/>
          <w:sz w:val="28"/>
          <w:szCs w:val="28"/>
        </w:rPr>
        <w:t>тделом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 xml:space="preserve">, в соответствии с порядком санкционирования установленным </w:t>
      </w:r>
      <w:hyperlink r:id="rId18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Pr="000E56EE">
        <w:rPr>
          <w:color w:val="000000" w:themeColor="text1"/>
          <w:sz w:val="28"/>
          <w:szCs w:val="28"/>
        </w:rPr>
        <w:t xml:space="preserve"> Правительства Российской Федерации от 01.12.2021 года N 2155 (далее - порядок санкционирования).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 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6.1. об открытии участнику казначейского сопровожде</w:t>
      </w:r>
      <w:r w:rsidR="00485144" w:rsidRPr="000E56EE">
        <w:rPr>
          <w:color w:val="000000" w:themeColor="text1"/>
          <w:sz w:val="28"/>
          <w:szCs w:val="28"/>
        </w:rPr>
        <w:t>ния лицевого счета в О</w:t>
      </w:r>
      <w:r w:rsidRPr="000E56EE">
        <w:rPr>
          <w:color w:val="000000" w:themeColor="text1"/>
          <w:sz w:val="28"/>
          <w:szCs w:val="28"/>
        </w:rPr>
        <w:t>тделе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>, в по</w:t>
      </w:r>
      <w:r w:rsidR="00485144" w:rsidRPr="000E56EE">
        <w:rPr>
          <w:color w:val="000000" w:themeColor="text1"/>
          <w:sz w:val="28"/>
          <w:szCs w:val="28"/>
        </w:rPr>
        <w:t xml:space="preserve">рядке, установленном </w:t>
      </w:r>
      <w:r w:rsidRPr="000E56EE">
        <w:rPr>
          <w:color w:val="000000" w:themeColor="text1"/>
          <w:sz w:val="28"/>
          <w:szCs w:val="28"/>
        </w:rPr>
        <w:t>отделом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>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</w:t>
      </w:r>
      <w:r w:rsidR="00485144" w:rsidRPr="000E56EE">
        <w:rPr>
          <w:color w:val="000000" w:themeColor="text1"/>
          <w:sz w:val="28"/>
          <w:szCs w:val="28"/>
        </w:rPr>
        <w:t>2. о представлении в О</w:t>
      </w:r>
      <w:r w:rsidRPr="000E56EE">
        <w:rPr>
          <w:color w:val="000000" w:themeColor="text1"/>
          <w:sz w:val="28"/>
          <w:szCs w:val="28"/>
        </w:rPr>
        <w:t>тдел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 xml:space="preserve"> подлежащих санкционированию операций с целевыми средствами, документов;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6.3.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6.4.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6.5.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lastRenderedPageBreak/>
        <w:t xml:space="preserve">6.6. 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19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пунктом 3 статьи 242.23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6.7. о соблюдении в установленных Правительством Российской Федерации случаях положений, предусмотренных </w:t>
      </w:r>
      <w:hyperlink r:id="rId20" w:history="1">
        <w:r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статьей 242.24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кодекса;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6.8.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 w:rsidR="00046231" w:rsidRPr="000E56EE">
        <w:rPr>
          <w:color w:val="000000" w:themeColor="text1"/>
          <w:sz w:val="28"/>
          <w:szCs w:val="28"/>
        </w:rPr>
        <w:t>Панинского</w:t>
      </w:r>
      <w:r w:rsidRPr="000E56E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CD5363" w:rsidRPr="000E56EE" w:rsidRDefault="00485144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7. О</w:t>
      </w:r>
      <w:r w:rsidR="00CD5363" w:rsidRPr="000E56EE">
        <w:rPr>
          <w:color w:val="000000" w:themeColor="text1"/>
          <w:sz w:val="28"/>
          <w:szCs w:val="28"/>
        </w:rPr>
        <w:t>тдел</w:t>
      </w:r>
      <w:r w:rsidRPr="000E56EE">
        <w:rPr>
          <w:color w:val="000000" w:themeColor="text1"/>
          <w:sz w:val="28"/>
          <w:szCs w:val="28"/>
        </w:rPr>
        <w:t xml:space="preserve"> по финансам</w:t>
      </w:r>
      <w:r w:rsidR="00CD5363" w:rsidRPr="000E56EE">
        <w:rPr>
          <w:color w:val="000000" w:themeColor="text1"/>
          <w:sz w:val="28"/>
          <w:szCs w:val="28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</w:t>
      </w:r>
      <w:hyperlink r:id="rId21" w:history="1">
        <w:r w:rsidR="00CD5363" w:rsidRPr="000E56EE">
          <w:rPr>
            <w:rStyle w:val="af3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="00CD5363" w:rsidRPr="000E56EE">
        <w:rPr>
          <w:color w:val="000000" w:themeColor="text1"/>
          <w:sz w:val="28"/>
          <w:szCs w:val="28"/>
        </w:rPr>
        <w:t xml:space="preserve"> Правительства Российской Федерации от 24 ноября 2021 года N 2024 "О правилах казначейского сопровождения".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8. 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lastRenderedPageBreak/>
        <w:t>9. При казначейском сопровождении обм</w:t>
      </w:r>
      <w:r w:rsidR="00485144" w:rsidRPr="000E56EE">
        <w:rPr>
          <w:color w:val="000000" w:themeColor="text1"/>
          <w:sz w:val="28"/>
          <w:szCs w:val="28"/>
        </w:rPr>
        <w:t>ен документами между О</w:t>
      </w:r>
      <w:r w:rsidRPr="000E56EE">
        <w:rPr>
          <w:color w:val="000000" w:themeColor="text1"/>
          <w:sz w:val="28"/>
          <w:szCs w:val="28"/>
        </w:rPr>
        <w:t>тделом</w:t>
      </w:r>
      <w:r w:rsidR="00485144" w:rsidRPr="000E56EE">
        <w:rPr>
          <w:color w:val="000000" w:themeColor="text1"/>
          <w:sz w:val="28"/>
          <w:szCs w:val="28"/>
        </w:rPr>
        <w:t xml:space="preserve"> по финансам</w:t>
      </w:r>
      <w:r w:rsidRPr="000E56EE">
        <w:rPr>
          <w:color w:val="000000" w:themeColor="text1"/>
          <w:sz w:val="28"/>
          <w:szCs w:val="28"/>
        </w:rPr>
        <w:t xml:space="preserve">, получателем средств бюджета </w:t>
      </w:r>
      <w:r w:rsidR="00046231" w:rsidRPr="000E56EE">
        <w:rPr>
          <w:color w:val="000000" w:themeColor="text1"/>
          <w:sz w:val="28"/>
          <w:szCs w:val="28"/>
        </w:rPr>
        <w:t>Панинского</w:t>
      </w:r>
      <w:r w:rsidRPr="000E56EE">
        <w:rPr>
          <w:color w:val="000000" w:themeColor="text1"/>
          <w:sz w:val="28"/>
          <w:szCs w:val="28"/>
        </w:rPr>
        <w:t xml:space="preserve"> муниципального района Воронежской области,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CD5363" w:rsidRPr="000E56EE" w:rsidRDefault="00CD5363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D5363" w:rsidRPr="000E56EE" w:rsidRDefault="00485144" w:rsidP="0004623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10. О</w:t>
      </w:r>
      <w:r w:rsidR="00CD5363" w:rsidRPr="000E56EE">
        <w:rPr>
          <w:color w:val="000000" w:themeColor="text1"/>
          <w:sz w:val="28"/>
          <w:szCs w:val="28"/>
        </w:rPr>
        <w:t>тдел</w:t>
      </w:r>
      <w:r w:rsidRPr="000E56EE">
        <w:rPr>
          <w:color w:val="000000" w:themeColor="text1"/>
          <w:sz w:val="28"/>
          <w:szCs w:val="28"/>
        </w:rPr>
        <w:t xml:space="preserve"> по финансам</w:t>
      </w:r>
      <w:r w:rsidR="00CD5363" w:rsidRPr="000E56EE">
        <w:rPr>
          <w:color w:val="000000" w:themeColor="text1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CD5363" w:rsidRPr="000E56EE" w:rsidRDefault="00CD5363" w:rsidP="0004623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sectPr w:rsidR="00CD5363" w:rsidRPr="000E56EE" w:rsidSect="00280A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13" w:rsidRDefault="00B84D13" w:rsidP="003646CF">
      <w:r>
        <w:separator/>
      </w:r>
    </w:p>
  </w:endnote>
  <w:endnote w:type="continuationSeparator" w:id="0">
    <w:p w:rsidR="00B84D13" w:rsidRDefault="00B84D13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13" w:rsidRDefault="00B84D13" w:rsidP="003646CF">
      <w:r>
        <w:separator/>
      </w:r>
    </w:p>
  </w:footnote>
  <w:footnote w:type="continuationSeparator" w:id="0">
    <w:p w:rsidR="00B84D13" w:rsidRDefault="00B84D13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3"/>
      <w:jc w:val="center"/>
    </w:pPr>
  </w:p>
  <w:p w:rsidR="00485144" w:rsidRDefault="004851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4" w:rsidRDefault="004851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44444"/>
    <w:rsid w:val="00046231"/>
    <w:rsid w:val="00086189"/>
    <w:rsid w:val="000A2411"/>
    <w:rsid w:val="000B0E56"/>
    <w:rsid w:val="000E4F91"/>
    <w:rsid w:val="000E56EE"/>
    <w:rsid w:val="000E5AB7"/>
    <w:rsid w:val="000E7E8D"/>
    <w:rsid w:val="00132AAC"/>
    <w:rsid w:val="001500FA"/>
    <w:rsid w:val="001812B3"/>
    <w:rsid w:val="00194B14"/>
    <w:rsid w:val="001C4442"/>
    <w:rsid w:val="001E1C49"/>
    <w:rsid w:val="001E51FC"/>
    <w:rsid w:val="00201D5B"/>
    <w:rsid w:val="00224D3F"/>
    <w:rsid w:val="00225008"/>
    <w:rsid w:val="00225E18"/>
    <w:rsid w:val="00227E8C"/>
    <w:rsid w:val="00245413"/>
    <w:rsid w:val="00255303"/>
    <w:rsid w:val="00280AA8"/>
    <w:rsid w:val="00294AD3"/>
    <w:rsid w:val="002B17DF"/>
    <w:rsid w:val="002F7B55"/>
    <w:rsid w:val="00305285"/>
    <w:rsid w:val="0030683A"/>
    <w:rsid w:val="00316AEF"/>
    <w:rsid w:val="003503F7"/>
    <w:rsid w:val="00352FDE"/>
    <w:rsid w:val="00363E8E"/>
    <w:rsid w:val="003646CF"/>
    <w:rsid w:val="00391086"/>
    <w:rsid w:val="00392151"/>
    <w:rsid w:val="003F3A2F"/>
    <w:rsid w:val="0043689D"/>
    <w:rsid w:val="00440EEB"/>
    <w:rsid w:val="0044757E"/>
    <w:rsid w:val="00466831"/>
    <w:rsid w:val="0046721A"/>
    <w:rsid w:val="00485144"/>
    <w:rsid w:val="004A53D7"/>
    <w:rsid w:val="004E7BEA"/>
    <w:rsid w:val="00504C52"/>
    <w:rsid w:val="00513A2E"/>
    <w:rsid w:val="005167B4"/>
    <w:rsid w:val="00523D53"/>
    <w:rsid w:val="00550081"/>
    <w:rsid w:val="00565544"/>
    <w:rsid w:val="00586B62"/>
    <w:rsid w:val="005A2461"/>
    <w:rsid w:val="005D3318"/>
    <w:rsid w:val="005F27F5"/>
    <w:rsid w:val="0061350D"/>
    <w:rsid w:val="00617F30"/>
    <w:rsid w:val="006305A2"/>
    <w:rsid w:val="006327B5"/>
    <w:rsid w:val="00653FBD"/>
    <w:rsid w:val="00656D6E"/>
    <w:rsid w:val="00672EDC"/>
    <w:rsid w:val="006C14A9"/>
    <w:rsid w:val="006C1F41"/>
    <w:rsid w:val="006C1F9C"/>
    <w:rsid w:val="006C75CC"/>
    <w:rsid w:val="006E0FE5"/>
    <w:rsid w:val="0073317D"/>
    <w:rsid w:val="00737442"/>
    <w:rsid w:val="007453A7"/>
    <w:rsid w:val="00746EBC"/>
    <w:rsid w:val="007E2DDF"/>
    <w:rsid w:val="00821274"/>
    <w:rsid w:val="00821F5D"/>
    <w:rsid w:val="00835B6C"/>
    <w:rsid w:val="00837B45"/>
    <w:rsid w:val="0086392A"/>
    <w:rsid w:val="00870E23"/>
    <w:rsid w:val="008776A1"/>
    <w:rsid w:val="008860E3"/>
    <w:rsid w:val="008941FF"/>
    <w:rsid w:val="008953C9"/>
    <w:rsid w:val="008A16BB"/>
    <w:rsid w:val="008A4311"/>
    <w:rsid w:val="008B0388"/>
    <w:rsid w:val="008C3B40"/>
    <w:rsid w:val="008C404A"/>
    <w:rsid w:val="0090486C"/>
    <w:rsid w:val="0092371D"/>
    <w:rsid w:val="00927ABF"/>
    <w:rsid w:val="00945D24"/>
    <w:rsid w:val="009831DF"/>
    <w:rsid w:val="009860F8"/>
    <w:rsid w:val="009C773A"/>
    <w:rsid w:val="009D2F79"/>
    <w:rsid w:val="009E2361"/>
    <w:rsid w:val="00A3252E"/>
    <w:rsid w:val="00A41D47"/>
    <w:rsid w:val="00A55697"/>
    <w:rsid w:val="00AA27A1"/>
    <w:rsid w:val="00AA4066"/>
    <w:rsid w:val="00AA625B"/>
    <w:rsid w:val="00AE406A"/>
    <w:rsid w:val="00AE67A0"/>
    <w:rsid w:val="00AF5A5B"/>
    <w:rsid w:val="00B05ABF"/>
    <w:rsid w:val="00B332D2"/>
    <w:rsid w:val="00B35B5B"/>
    <w:rsid w:val="00B54949"/>
    <w:rsid w:val="00B644B2"/>
    <w:rsid w:val="00B84332"/>
    <w:rsid w:val="00B843FA"/>
    <w:rsid w:val="00B84D13"/>
    <w:rsid w:val="00BA7686"/>
    <w:rsid w:val="00BC2CA5"/>
    <w:rsid w:val="00BC6824"/>
    <w:rsid w:val="00BD6F6B"/>
    <w:rsid w:val="00BE08A3"/>
    <w:rsid w:val="00BE4E9C"/>
    <w:rsid w:val="00C0717B"/>
    <w:rsid w:val="00C112FE"/>
    <w:rsid w:val="00C14AD6"/>
    <w:rsid w:val="00C32766"/>
    <w:rsid w:val="00C34A8F"/>
    <w:rsid w:val="00C41CE8"/>
    <w:rsid w:val="00C4738B"/>
    <w:rsid w:val="00C66F7D"/>
    <w:rsid w:val="00C85482"/>
    <w:rsid w:val="00CA6A87"/>
    <w:rsid w:val="00CB7F49"/>
    <w:rsid w:val="00CC10E2"/>
    <w:rsid w:val="00CD07C8"/>
    <w:rsid w:val="00CD5363"/>
    <w:rsid w:val="00D05B99"/>
    <w:rsid w:val="00D1303A"/>
    <w:rsid w:val="00D317C0"/>
    <w:rsid w:val="00D403AB"/>
    <w:rsid w:val="00D418AB"/>
    <w:rsid w:val="00D42199"/>
    <w:rsid w:val="00D71094"/>
    <w:rsid w:val="00D9098E"/>
    <w:rsid w:val="00D94DBA"/>
    <w:rsid w:val="00D94F98"/>
    <w:rsid w:val="00D97396"/>
    <w:rsid w:val="00DA240B"/>
    <w:rsid w:val="00DA7E5B"/>
    <w:rsid w:val="00DB3870"/>
    <w:rsid w:val="00DD7674"/>
    <w:rsid w:val="00E05048"/>
    <w:rsid w:val="00E1789C"/>
    <w:rsid w:val="00E22A8F"/>
    <w:rsid w:val="00E31E0D"/>
    <w:rsid w:val="00E366D9"/>
    <w:rsid w:val="00E44328"/>
    <w:rsid w:val="00E7262E"/>
    <w:rsid w:val="00EA4295"/>
    <w:rsid w:val="00EC764B"/>
    <w:rsid w:val="00F01666"/>
    <w:rsid w:val="00F17439"/>
    <w:rsid w:val="00F374EE"/>
    <w:rsid w:val="00F54E99"/>
    <w:rsid w:val="00F95F7C"/>
    <w:rsid w:val="00FA4D26"/>
    <w:rsid w:val="00FF5086"/>
    <w:rsid w:val="00FF571E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536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D403A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f3">
    <w:name w:val="Гипертекстовая ссылка"/>
    <w:basedOn w:val="a0"/>
    <w:uiPriority w:val="99"/>
    <w:rsid w:val="004A53D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CD53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f4">
    <w:name w:val="Обычный.Название подразделения"/>
    <w:rsid w:val="00CD5363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12604/242131145" TargetMode="External"/><Relationship Id="rId18" Type="http://schemas.openxmlformats.org/officeDocument/2006/relationships/hyperlink" Target="http://municipal.garant.ru/document/redirect/403170799/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/redirect/403118889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12604/80" TargetMode="External"/><Relationship Id="rId17" Type="http://schemas.openxmlformats.org/officeDocument/2006/relationships/hyperlink" Target="http://municipal.garant.ru/document/redirect/12112604/2421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12604/242233" TargetMode="External"/><Relationship Id="rId20" Type="http://schemas.openxmlformats.org/officeDocument/2006/relationships/hyperlink" Target="http://municipal.garant.ru/document/redirect/12112604/242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12604/2422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12604/22010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municipal.garant.ru/document/redirect/403170799/0" TargetMode="External"/><Relationship Id="rId19" Type="http://schemas.openxmlformats.org/officeDocument/2006/relationships/hyperlink" Target="http://municipal.garant.ru/document/redirect/12112604/242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12604/242235" TargetMode="External"/><Relationship Id="rId14" Type="http://schemas.openxmlformats.org/officeDocument/2006/relationships/hyperlink" Target="http://municipal.garant.ru/document/redirect/12112604/24214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70CD-B91D-447C-8923-E1ED63BB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buh11</cp:lastModifiedBy>
  <cp:revision>2</cp:revision>
  <cp:lastPrinted>2022-12-20T08:55:00Z</cp:lastPrinted>
  <dcterms:created xsi:type="dcterms:W3CDTF">2023-11-14T05:13:00Z</dcterms:created>
  <dcterms:modified xsi:type="dcterms:W3CDTF">2023-11-14T05:13:00Z</dcterms:modified>
</cp:coreProperties>
</file>