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proofErr w:type="spellStart"/>
      <w:r w:rsidR="00F45483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Криушанс</w:t>
      </w:r>
      <w:r w:rsidR="0074753B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кого</w:t>
      </w:r>
      <w:proofErr w:type="spellEnd"/>
      <w:r w:rsidR="0074753B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сельского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A93F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1407E9" w:rsidRDefault="00B81689" w:rsidP="001407E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</w:t>
      </w:r>
      <w:r w:rsidR="00F41C2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A93F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1407E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 w:rsidRPr="00F45483">
        <w:rPr>
          <w:rFonts w:ascii="Times New Roman" w:hAnsi="Times New Roman" w:cs="Times New Roman"/>
          <w:b/>
          <w:sz w:val="28"/>
          <w:szCs w:val="28"/>
        </w:rPr>
        <w:t>Криушан</w:t>
      </w:r>
      <w:r w:rsidR="0074753B" w:rsidRPr="00F45483">
        <w:rPr>
          <w:rFonts w:ascii="Times New Roman" w:hAnsi="Times New Roman" w:cs="Times New Roman"/>
          <w:b/>
          <w:sz w:val="28"/>
          <w:szCs w:val="28"/>
        </w:rPr>
        <w:t>ско</w:t>
      </w:r>
      <w:r w:rsidR="0074753B" w:rsidRPr="0074753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CB548D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BB5D95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CB548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F45483">
        <w:rPr>
          <w:rFonts w:ascii="Times New Roman" w:hAnsi="Times New Roman" w:cs="Times New Roman"/>
          <w:b/>
          <w:sz w:val="28"/>
          <w:szCs w:val="28"/>
        </w:rPr>
        <w:t>Криушанского</w:t>
      </w:r>
      <w:proofErr w:type="spellEnd"/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="00CB54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548D">
        <w:rPr>
          <w:rFonts w:ascii="Times New Roman" w:hAnsi="Times New Roman" w:cs="Times New Roman"/>
          <w:sz w:val="28"/>
          <w:szCs w:val="28"/>
        </w:rPr>
        <w:t xml:space="preserve"> бюджетная отчетность . 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F45483">
        <w:rPr>
          <w:rFonts w:ascii="Times New Roman" w:hAnsi="Times New Roman" w:cs="Times New Roman"/>
          <w:b/>
          <w:sz w:val="28"/>
          <w:szCs w:val="28"/>
        </w:rPr>
        <w:t>Криушанского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BB5D95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C8049F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BB5D95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</w:t>
      </w:r>
      <w:r w:rsidR="00BB5D9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>
        <w:rPr>
          <w:rFonts w:ascii="Times New Roman" w:hAnsi="Times New Roman" w:cs="Times New Roman"/>
          <w:sz w:val="28"/>
          <w:szCs w:val="28"/>
        </w:rPr>
        <w:t>Криушан</w:t>
      </w:r>
      <w:r w:rsidR="00E41F57" w:rsidRPr="008246C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41F57" w:rsidRPr="0082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9D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1A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4D7B92" w:rsidRPr="0094351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BB5D95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5483">
        <w:rPr>
          <w:rFonts w:ascii="Times New Roman" w:hAnsi="Times New Roman" w:cs="Times New Roman"/>
          <w:b/>
          <w:sz w:val="28"/>
          <w:szCs w:val="28"/>
        </w:rPr>
        <w:t>Криушан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9E5629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>ледствий экономического кризиса</w:t>
      </w:r>
      <w:r w:rsidR="009E5629">
        <w:rPr>
          <w:rFonts w:ascii="Times New Roman" w:hAnsi="Times New Roman" w:cs="Times New Roman"/>
          <w:sz w:val="28"/>
          <w:szCs w:val="28"/>
        </w:rPr>
        <w:t xml:space="preserve"> политических санкций.</w:t>
      </w:r>
      <w:r w:rsidR="00C8049F">
        <w:rPr>
          <w:rFonts w:ascii="Times New Roman" w:hAnsi="Times New Roman" w:cs="Times New Roman"/>
          <w:sz w:val="28"/>
          <w:szCs w:val="28"/>
        </w:rPr>
        <w:t xml:space="preserve">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</w:t>
      </w:r>
      <w:r w:rsidR="009E5629">
        <w:rPr>
          <w:rFonts w:ascii="Times New Roman" w:hAnsi="Times New Roman" w:cs="Times New Roman"/>
          <w:sz w:val="28"/>
          <w:szCs w:val="28"/>
        </w:rPr>
        <w:t xml:space="preserve">полнение бюджетного процесса 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в проверяемом периоде  осуществлялась  на основании федеральных и област</w:t>
      </w:r>
      <w:r w:rsidR="009E5629">
        <w:rPr>
          <w:rFonts w:ascii="Times New Roman" w:hAnsi="Times New Roman" w:cs="Times New Roman"/>
          <w:sz w:val="28"/>
          <w:szCs w:val="28"/>
        </w:rPr>
        <w:t>ных нормативн</w:t>
      </w:r>
      <w:proofErr w:type="gramStart"/>
      <w:r w:rsidR="009E56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E5629">
        <w:rPr>
          <w:rFonts w:ascii="Times New Roman" w:hAnsi="Times New Roman" w:cs="Times New Roman"/>
          <w:sz w:val="28"/>
          <w:szCs w:val="28"/>
        </w:rPr>
        <w:t xml:space="preserve"> правовых  актов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9E5629">
        <w:rPr>
          <w:rFonts w:ascii="Times New Roman" w:hAnsi="Times New Roman" w:cs="Times New Roman"/>
          <w:sz w:val="28"/>
          <w:szCs w:val="28"/>
        </w:rPr>
        <w:t>а также  решений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9D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1A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9D1C1A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 w:rsidRPr="00F45483">
        <w:rPr>
          <w:rFonts w:ascii="Times New Roman" w:hAnsi="Times New Roman" w:cs="Times New Roman"/>
          <w:b/>
          <w:sz w:val="28"/>
          <w:szCs w:val="28"/>
        </w:rPr>
        <w:t>Криушан</w:t>
      </w:r>
      <w:r w:rsidR="008246C9" w:rsidRPr="00F4548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 w:rsidRPr="00F45483">
        <w:rPr>
          <w:rFonts w:ascii="Times New Roman" w:hAnsi="Times New Roman" w:cs="Times New Roman"/>
          <w:b/>
          <w:sz w:val="28"/>
          <w:szCs w:val="28"/>
        </w:rPr>
        <w:t>Криушан</w:t>
      </w:r>
      <w:r w:rsidR="008246C9" w:rsidRPr="00F4548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9E5629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</w:t>
      </w:r>
      <w:r w:rsidR="009E5629">
        <w:rPr>
          <w:rFonts w:ascii="Times New Roman" w:hAnsi="Times New Roman" w:cs="Times New Roman"/>
          <w:sz w:val="28"/>
          <w:szCs w:val="28"/>
        </w:rPr>
        <w:t>р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9E5629">
        <w:rPr>
          <w:rFonts w:ascii="Times New Roman" w:hAnsi="Times New Roman" w:cs="Times New Roman"/>
          <w:sz w:val="28"/>
          <w:szCs w:val="28"/>
        </w:rPr>
        <w:t>с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9E5629">
        <w:rPr>
          <w:rFonts w:ascii="Times New Roman" w:hAnsi="Times New Roman" w:cs="Times New Roman"/>
          <w:sz w:val="28"/>
          <w:szCs w:val="28"/>
        </w:rPr>
        <w:t>30</w:t>
      </w:r>
      <w:r w:rsidR="00D76076">
        <w:rPr>
          <w:rFonts w:ascii="Times New Roman" w:hAnsi="Times New Roman" w:cs="Times New Roman"/>
          <w:sz w:val="28"/>
          <w:szCs w:val="28"/>
        </w:rPr>
        <w:t>.12</w:t>
      </w:r>
      <w:r w:rsidR="00F57962">
        <w:rPr>
          <w:rFonts w:ascii="Times New Roman" w:hAnsi="Times New Roman" w:cs="Times New Roman"/>
          <w:sz w:val="28"/>
          <w:szCs w:val="28"/>
        </w:rPr>
        <w:t>.202</w:t>
      </w:r>
      <w:r w:rsidR="009E5629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E5629">
        <w:rPr>
          <w:rFonts w:ascii="Times New Roman" w:hAnsi="Times New Roman" w:cs="Times New Roman"/>
          <w:sz w:val="28"/>
          <w:szCs w:val="28"/>
        </w:rPr>
        <w:t xml:space="preserve"> </w:t>
      </w:r>
      <w:r w:rsidR="00B019B4">
        <w:rPr>
          <w:rFonts w:ascii="Times New Roman" w:hAnsi="Times New Roman" w:cs="Times New Roman"/>
          <w:sz w:val="28"/>
          <w:szCs w:val="28"/>
        </w:rPr>
        <w:t>40</w:t>
      </w:r>
      <w:r w:rsidR="009E5629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 w:rsidRPr="00F45483">
        <w:rPr>
          <w:rFonts w:ascii="Times New Roman" w:hAnsi="Times New Roman" w:cs="Times New Roman"/>
          <w:b/>
          <w:sz w:val="28"/>
          <w:szCs w:val="28"/>
        </w:rPr>
        <w:t>Криушан</w:t>
      </w:r>
      <w:r w:rsidR="008246C9" w:rsidRPr="00F4548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014D9" w:rsidRPr="00F4548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14D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9E5629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5629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9E5629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9E5629">
        <w:rPr>
          <w:rFonts w:ascii="Times New Roman" w:hAnsi="Times New Roman" w:cs="Times New Roman"/>
          <w:sz w:val="28"/>
          <w:szCs w:val="28"/>
        </w:rPr>
        <w:t>с</w:t>
      </w:r>
      <w:r w:rsidR="002E138C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>
        <w:rPr>
          <w:rFonts w:ascii="Times New Roman" w:hAnsi="Times New Roman" w:cs="Times New Roman"/>
          <w:sz w:val="28"/>
          <w:szCs w:val="28"/>
        </w:rPr>
        <w:t>Криушан</w:t>
      </w:r>
      <w:r w:rsidR="00CD2FB7" w:rsidRPr="00850E3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D2FB7" w:rsidRPr="0085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  расходы  бюджета  на 202</w:t>
      </w:r>
      <w:r w:rsidR="009E5629">
        <w:rPr>
          <w:rFonts w:ascii="Times New Roman" w:hAnsi="Times New Roman" w:cs="Times New Roman"/>
          <w:sz w:val="28"/>
          <w:szCs w:val="28"/>
        </w:rPr>
        <w:t>2</w:t>
      </w:r>
      <w:r w:rsidR="002E13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B019B4">
        <w:rPr>
          <w:rFonts w:ascii="Times New Roman" w:hAnsi="Times New Roman" w:cs="Times New Roman"/>
          <w:sz w:val="28"/>
          <w:szCs w:val="28"/>
        </w:rPr>
        <w:t xml:space="preserve"> 71302,8 </w:t>
      </w:r>
      <w:r w:rsidR="00CD2FB7">
        <w:rPr>
          <w:rFonts w:ascii="Times New Roman" w:hAnsi="Times New Roman" w:cs="Times New Roman"/>
          <w:sz w:val="28"/>
          <w:szCs w:val="28"/>
        </w:rPr>
        <w:t xml:space="preserve"> тыс.</w:t>
      </w:r>
      <w:r w:rsidR="002E138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B019B4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</w:t>
      </w:r>
      <w:r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 w:rsidRPr="00F45483">
        <w:rPr>
          <w:rFonts w:ascii="Times New Roman" w:hAnsi="Times New Roman" w:cs="Times New Roman"/>
          <w:b/>
          <w:sz w:val="28"/>
          <w:szCs w:val="28"/>
        </w:rPr>
        <w:t>Криушанского</w:t>
      </w:r>
      <w:proofErr w:type="spellEnd"/>
      <w:r w:rsidR="00CD2FB7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B019B4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76076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FD481C">
        <w:rPr>
          <w:rFonts w:ascii="Times New Roman" w:hAnsi="Times New Roman" w:cs="Times New Roman"/>
          <w:sz w:val="28"/>
          <w:szCs w:val="28"/>
        </w:rPr>
        <w:t xml:space="preserve">56804,46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FD481C">
        <w:rPr>
          <w:rFonts w:ascii="Times New Roman" w:hAnsi="Times New Roman" w:cs="Times New Roman"/>
          <w:sz w:val="28"/>
          <w:szCs w:val="28"/>
        </w:rPr>
        <w:t xml:space="preserve"> 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>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F41C2F">
        <w:rPr>
          <w:rFonts w:ascii="Times New Roman" w:hAnsi="Times New Roman" w:cs="Times New Roman"/>
          <w:sz w:val="28"/>
          <w:szCs w:val="28"/>
        </w:rPr>
        <w:t>7987,33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7E2086" w:rsidRDefault="00FD6379" w:rsidP="00DF74C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 w:rsidRPr="00F45483">
        <w:rPr>
          <w:rFonts w:ascii="Times New Roman" w:hAnsi="Times New Roman" w:cs="Times New Roman"/>
          <w:b/>
          <w:sz w:val="28"/>
          <w:szCs w:val="28"/>
        </w:rPr>
        <w:t>Криушан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>в 202</w:t>
      </w:r>
      <w:r w:rsidR="00B019B4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AA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523">
        <w:rPr>
          <w:rFonts w:ascii="Times New Roman" w:hAnsi="Times New Roman" w:cs="Times New Roman"/>
          <w:b/>
          <w:sz w:val="28"/>
          <w:szCs w:val="28"/>
        </w:rPr>
        <w:t>57003,0</w:t>
      </w:r>
      <w:r w:rsid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F41C2F">
        <w:rPr>
          <w:rFonts w:ascii="Times New Roman" w:hAnsi="Times New Roman" w:cs="Times New Roman"/>
          <w:sz w:val="28"/>
          <w:szCs w:val="28"/>
        </w:rPr>
        <w:t xml:space="preserve"> </w:t>
      </w:r>
      <w:r w:rsidR="00FD481C">
        <w:rPr>
          <w:rFonts w:ascii="Times New Roman" w:hAnsi="Times New Roman" w:cs="Times New Roman"/>
          <w:sz w:val="28"/>
          <w:szCs w:val="28"/>
        </w:rPr>
        <w:t xml:space="preserve"> Дефицит бюджета составил в 2022 году </w:t>
      </w:r>
    </w:p>
    <w:p w:rsidR="00834DCF" w:rsidRPr="00943515" w:rsidRDefault="00FD481C" w:rsidP="00DF74C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15" w:rsidRPr="00DF74C8">
        <w:rPr>
          <w:rFonts w:ascii="Times New Roman" w:hAnsi="Times New Roman" w:cs="Times New Roman"/>
          <w:sz w:val="28"/>
          <w:szCs w:val="28"/>
        </w:rPr>
        <w:t xml:space="preserve">Анализ  основных параметров бюджета </w:t>
      </w:r>
      <w:r w:rsidR="008246C9" w:rsidRPr="00DF74C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45483" w:rsidRPr="00DF74C8">
        <w:rPr>
          <w:rFonts w:ascii="Times New Roman" w:hAnsi="Times New Roman" w:cs="Times New Roman"/>
          <w:sz w:val="28"/>
          <w:szCs w:val="28"/>
        </w:rPr>
        <w:t>Криушан</w:t>
      </w:r>
      <w:r w:rsidR="008246C9" w:rsidRPr="00DF74C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46C9" w:rsidRPr="00DF74C8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DF74C8">
        <w:rPr>
          <w:rFonts w:ascii="Times New Roman" w:hAnsi="Times New Roman" w:cs="Times New Roman"/>
          <w:sz w:val="28"/>
          <w:szCs w:val="28"/>
        </w:rPr>
        <w:t xml:space="preserve"> </w:t>
      </w:r>
      <w:r w:rsidR="00F41C2F" w:rsidRPr="00DF74C8">
        <w:rPr>
          <w:rFonts w:ascii="Times New Roman" w:hAnsi="Times New Roman" w:cs="Times New Roman"/>
          <w:sz w:val="28"/>
          <w:szCs w:val="28"/>
        </w:rPr>
        <w:t>сельского поселения  за 2020</w:t>
      </w:r>
      <w:r w:rsidR="00247A75" w:rsidRPr="00DF74C8">
        <w:rPr>
          <w:rFonts w:ascii="Times New Roman" w:hAnsi="Times New Roman" w:cs="Times New Roman"/>
          <w:sz w:val="28"/>
          <w:szCs w:val="28"/>
        </w:rPr>
        <w:t>-20</w:t>
      </w:r>
      <w:r w:rsidR="003E180E" w:rsidRPr="00DF74C8">
        <w:rPr>
          <w:rFonts w:ascii="Times New Roman" w:hAnsi="Times New Roman" w:cs="Times New Roman"/>
          <w:sz w:val="28"/>
          <w:szCs w:val="28"/>
        </w:rPr>
        <w:t>2</w:t>
      </w:r>
      <w:r w:rsidR="00AE1E06" w:rsidRPr="00DF74C8">
        <w:rPr>
          <w:rFonts w:ascii="Times New Roman" w:hAnsi="Times New Roman" w:cs="Times New Roman"/>
          <w:sz w:val="28"/>
          <w:szCs w:val="28"/>
        </w:rPr>
        <w:t>1</w:t>
      </w:r>
      <w:r w:rsidR="00247A75" w:rsidRPr="00DF74C8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 w:rsidRPr="00DF74C8">
        <w:rPr>
          <w:rFonts w:ascii="Times New Roman" w:hAnsi="Times New Roman" w:cs="Times New Roman"/>
          <w:sz w:val="28"/>
          <w:szCs w:val="28"/>
        </w:rPr>
        <w:t xml:space="preserve"> самым  наполняемым  год</w:t>
      </w:r>
      <w:r w:rsidR="00134D6F" w:rsidRPr="00DF74C8">
        <w:rPr>
          <w:rFonts w:ascii="Times New Roman" w:hAnsi="Times New Roman" w:cs="Times New Roman"/>
          <w:sz w:val="28"/>
          <w:szCs w:val="28"/>
        </w:rPr>
        <w:t>ом</w:t>
      </w:r>
      <w:r w:rsidR="00312370" w:rsidRPr="00DF74C8">
        <w:rPr>
          <w:rFonts w:ascii="Times New Roman" w:hAnsi="Times New Roman" w:cs="Times New Roman"/>
          <w:sz w:val="28"/>
          <w:szCs w:val="28"/>
        </w:rPr>
        <w:t xml:space="preserve"> </w:t>
      </w:r>
      <w:r w:rsidR="00247A75" w:rsidRPr="00DF74C8">
        <w:rPr>
          <w:rFonts w:ascii="Times New Roman" w:hAnsi="Times New Roman" w:cs="Times New Roman"/>
          <w:sz w:val="28"/>
          <w:szCs w:val="28"/>
        </w:rPr>
        <w:t xml:space="preserve">  </w:t>
      </w:r>
      <w:r w:rsidR="00CD2FB7" w:rsidRPr="00DF74C8">
        <w:rPr>
          <w:rFonts w:ascii="Times New Roman" w:hAnsi="Times New Roman" w:cs="Times New Roman"/>
          <w:sz w:val="28"/>
          <w:szCs w:val="28"/>
        </w:rPr>
        <w:t xml:space="preserve">бюджета по доходам  был </w:t>
      </w:r>
      <w:r w:rsidR="00E45DCA" w:rsidRPr="00DF74C8">
        <w:rPr>
          <w:rFonts w:ascii="Times New Roman" w:hAnsi="Times New Roman" w:cs="Times New Roman"/>
          <w:sz w:val="28"/>
          <w:szCs w:val="28"/>
        </w:rPr>
        <w:t xml:space="preserve"> 202</w:t>
      </w:r>
      <w:r w:rsidR="006A2FE5" w:rsidRPr="00DF74C8">
        <w:rPr>
          <w:rFonts w:ascii="Times New Roman" w:hAnsi="Times New Roman" w:cs="Times New Roman"/>
          <w:sz w:val="28"/>
          <w:szCs w:val="28"/>
        </w:rPr>
        <w:t>1</w:t>
      </w:r>
      <w:r w:rsidR="00134D6F" w:rsidRPr="00DF74C8">
        <w:rPr>
          <w:rFonts w:ascii="Times New Roman" w:hAnsi="Times New Roman" w:cs="Times New Roman"/>
          <w:sz w:val="28"/>
          <w:szCs w:val="28"/>
        </w:rPr>
        <w:t xml:space="preserve"> год.  </w:t>
      </w:r>
      <w:r w:rsidR="008651E0" w:rsidRPr="00DF74C8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 w:rsidRPr="00DF74C8">
        <w:rPr>
          <w:rFonts w:ascii="Times New Roman" w:hAnsi="Times New Roman" w:cs="Times New Roman"/>
          <w:sz w:val="28"/>
          <w:szCs w:val="28"/>
        </w:rPr>
        <w:t xml:space="preserve"> </w:t>
      </w:r>
      <w:r w:rsidR="00F45483" w:rsidRPr="00DF74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5483" w:rsidRPr="00DF74C8">
        <w:rPr>
          <w:rFonts w:ascii="Times New Roman" w:hAnsi="Times New Roman" w:cs="Times New Roman"/>
          <w:sz w:val="28"/>
          <w:szCs w:val="28"/>
        </w:rPr>
        <w:t>Криушан</w:t>
      </w:r>
      <w:r w:rsidR="008246C9" w:rsidRPr="00DF74C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D2FB7" w:rsidRPr="00DF74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7903" w:type="dxa"/>
        <w:tblLook w:val="04A0"/>
      </w:tblPr>
      <w:tblGrid>
        <w:gridCol w:w="357"/>
        <w:gridCol w:w="1774"/>
        <w:gridCol w:w="1924"/>
        <w:gridCol w:w="1924"/>
        <w:gridCol w:w="1924"/>
      </w:tblGrid>
      <w:tr w:rsidR="00B019B4" w:rsidTr="00B019B4">
        <w:tc>
          <w:tcPr>
            <w:tcW w:w="357" w:type="dxa"/>
          </w:tcPr>
          <w:p w:rsidR="00B019B4" w:rsidRDefault="00B019B4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B019B4" w:rsidRPr="00247A75" w:rsidRDefault="00B019B4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924" w:type="dxa"/>
          </w:tcPr>
          <w:p w:rsidR="00B019B4" w:rsidRPr="00247A75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924" w:type="dxa"/>
          </w:tcPr>
          <w:p w:rsidR="00B019B4" w:rsidRPr="00AC4A8C" w:rsidRDefault="00B019B4" w:rsidP="0061132E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AC4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B019B4" w:rsidRPr="00AC4A8C" w:rsidRDefault="00B019B4" w:rsidP="0061132E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B019B4" w:rsidRPr="00571BAA" w:rsidTr="00B019B4">
        <w:tc>
          <w:tcPr>
            <w:tcW w:w="357" w:type="dxa"/>
          </w:tcPr>
          <w:p w:rsidR="00B019B4" w:rsidRDefault="00B019B4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B019B4" w:rsidRDefault="00B019B4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924" w:type="dxa"/>
          </w:tcPr>
          <w:p w:rsidR="00B019B4" w:rsidRPr="00571BAA" w:rsidRDefault="00B019B4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14987,72</w:t>
            </w:r>
          </w:p>
        </w:tc>
        <w:tc>
          <w:tcPr>
            <w:tcW w:w="1924" w:type="dxa"/>
          </w:tcPr>
          <w:p w:rsidR="00B019B4" w:rsidRDefault="00135220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56804,46</w:t>
            </w:r>
          </w:p>
        </w:tc>
        <w:tc>
          <w:tcPr>
            <w:tcW w:w="1924" w:type="dxa"/>
          </w:tcPr>
          <w:p w:rsidR="00B019B4" w:rsidRDefault="00135220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3,8 раза</w:t>
            </w:r>
          </w:p>
        </w:tc>
      </w:tr>
      <w:tr w:rsidR="00B019B4" w:rsidTr="00B019B4">
        <w:tc>
          <w:tcPr>
            <w:tcW w:w="357" w:type="dxa"/>
          </w:tcPr>
          <w:p w:rsidR="00B019B4" w:rsidRDefault="00B019B4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B019B4" w:rsidRDefault="00B019B4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924" w:type="dxa"/>
          </w:tcPr>
          <w:p w:rsidR="00B019B4" w:rsidRPr="00571BAA" w:rsidRDefault="00B019B4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14621,48</w:t>
            </w:r>
          </w:p>
        </w:tc>
        <w:tc>
          <w:tcPr>
            <w:tcW w:w="1924" w:type="dxa"/>
          </w:tcPr>
          <w:p w:rsidR="00B019B4" w:rsidRDefault="007B2523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57003,0</w:t>
            </w:r>
          </w:p>
        </w:tc>
        <w:tc>
          <w:tcPr>
            <w:tcW w:w="1924" w:type="dxa"/>
          </w:tcPr>
          <w:p w:rsidR="00B019B4" w:rsidRDefault="007B2523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+42381,52</w:t>
            </w:r>
          </w:p>
        </w:tc>
      </w:tr>
      <w:tr w:rsidR="00B019B4" w:rsidTr="00B019B4">
        <w:trPr>
          <w:trHeight w:val="533"/>
        </w:trPr>
        <w:tc>
          <w:tcPr>
            <w:tcW w:w="357" w:type="dxa"/>
          </w:tcPr>
          <w:p w:rsidR="00B019B4" w:rsidRDefault="00B019B4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B019B4" w:rsidRDefault="00B019B4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924" w:type="dxa"/>
          </w:tcPr>
          <w:p w:rsidR="00B019B4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B019B4" w:rsidRDefault="00135220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-198,54</w:t>
            </w:r>
          </w:p>
        </w:tc>
        <w:tc>
          <w:tcPr>
            <w:tcW w:w="1924" w:type="dxa"/>
          </w:tcPr>
          <w:p w:rsidR="00B019B4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9B4" w:rsidRPr="00571BAA" w:rsidTr="00B019B4">
        <w:tc>
          <w:tcPr>
            <w:tcW w:w="357" w:type="dxa"/>
          </w:tcPr>
          <w:p w:rsidR="00B019B4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B019B4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24" w:type="dxa"/>
          </w:tcPr>
          <w:p w:rsidR="00B019B4" w:rsidRPr="00571BAA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366,24</w:t>
            </w:r>
          </w:p>
        </w:tc>
        <w:tc>
          <w:tcPr>
            <w:tcW w:w="1924" w:type="dxa"/>
          </w:tcPr>
          <w:p w:rsidR="00B019B4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B019B4" w:rsidRDefault="00B019B4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6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34DC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943515" w:rsidRDefault="008901F4" w:rsidP="008901F4">
      <w:pPr>
        <w:pStyle w:val="210"/>
        <w:spacing w:line="360" w:lineRule="auto"/>
        <w:jc w:val="center"/>
        <w:rPr>
          <w:szCs w:val="28"/>
        </w:rPr>
      </w:pPr>
      <w:r w:rsidRPr="00943515">
        <w:rPr>
          <w:b/>
          <w:szCs w:val="28"/>
          <w:lang w:val="en-US"/>
        </w:rPr>
        <w:t>I</w:t>
      </w:r>
      <w:r w:rsidRPr="008901F4">
        <w:rPr>
          <w:szCs w:val="28"/>
        </w:rPr>
        <w:t xml:space="preserve">. </w:t>
      </w:r>
      <w:proofErr w:type="gramStart"/>
      <w:r w:rsidRPr="008901F4">
        <w:rPr>
          <w:szCs w:val="28"/>
        </w:rPr>
        <w:t>Исполнение  бюджета</w:t>
      </w:r>
      <w:proofErr w:type="gramEnd"/>
      <w:r w:rsidRPr="008901F4">
        <w:rPr>
          <w:szCs w:val="28"/>
        </w:rPr>
        <w:t xml:space="preserve"> </w:t>
      </w:r>
      <w:r w:rsidR="00F45483">
        <w:rPr>
          <w:szCs w:val="28"/>
        </w:rPr>
        <w:t xml:space="preserve">  </w:t>
      </w:r>
      <w:proofErr w:type="spellStart"/>
      <w:r w:rsidR="00F45483" w:rsidRPr="00F45483">
        <w:rPr>
          <w:b/>
          <w:szCs w:val="28"/>
        </w:rPr>
        <w:t>Криушан</w:t>
      </w:r>
      <w:r w:rsidRPr="00F45483">
        <w:rPr>
          <w:b/>
          <w:szCs w:val="28"/>
        </w:rPr>
        <w:t>ского</w:t>
      </w:r>
      <w:proofErr w:type="spellEnd"/>
      <w:r w:rsidRPr="008901F4">
        <w:rPr>
          <w:szCs w:val="28"/>
        </w:rPr>
        <w:t xml:space="preserve"> сельского поселения </w:t>
      </w:r>
      <w:proofErr w:type="spellStart"/>
      <w:r w:rsidRPr="008901F4">
        <w:rPr>
          <w:szCs w:val="28"/>
        </w:rPr>
        <w:t>Панинского</w:t>
      </w:r>
      <w:proofErr w:type="spellEnd"/>
      <w:r w:rsidRPr="008901F4">
        <w:rPr>
          <w:szCs w:val="28"/>
        </w:rPr>
        <w:t xml:space="preserve"> муниципал</w:t>
      </w:r>
      <w:r w:rsidR="00D76076">
        <w:rPr>
          <w:szCs w:val="28"/>
        </w:rPr>
        <w:t>ь</w:t>
      </w:r>
      <w:r w:rsidR="008539D8">
        <w:rPr>
          <w:szCs w:val="28"/>
        </w:rPr>
        <w:t xml:space="preserve">ного района  по доходам за </w:t>
      </w:r>
      <w:r w:rsidRPr="008901F4">
        <w:rPr>
          <w:szCs w:val="28"/>
        </w:rPr>
        <w:t xml:space="preserve"> 202</w:t>
      </w:r>
      <w:r w:rsidR="00FD051D">
        <w:rPr>
          <w:szCs w:val="28"/>
        </w:rPr>
        <w:t>2</w:t>
      </w:r>
      <w:r w:rsidRPr="008901F4">
        <w:rPr>
          <w:szCs w:val="28"/>
        </w:rPr>
        <w:t xml:space="preserve"> год </w:t>
      </w:r>
      <w:r>
        <w:rPr>
          <w:szCs w:val="28"/>
        </w:rPr>
        <w:t xml:space="preserve"> представлена ниже в таблице </w:t>
      </w:r>
      <w:r w:rsidRPr="008901F4">
        <w:rPr>
          <w:szCs w:val="28"/>
        </w:rPr>
        <w:t xml:space="preserve"> в   тыс. </w:t>
      </w:r>
      <w:proofErr w:type="gramStart"/>
      <w:r w:rsidRPr="008901F4">
        <w:rPr>
          <w:szCs w:val="28"/>
        </w:rPr>
        <w:t>рублях</w:t>
      </w:r>
      <w:proofErr w:type="gramEnd"/>
      <w:r w:rsidRPr="00943515">
        <w:rPr>
          <w:szCs w:val="28"/>
        </w:rPr>
        <w:t xml:space="preserve">       </w:t>
      </w:r>
    </w:p>
    <w:tbl>
      <w:tblPr>
        <w:tblW w:w="7797" w:type="dxa"/>
        <w:tblInd w:w="675" w:type="dxa"/>
        <w:tblLayout w:type="fixed"/>
        <w:tblLook w:val="0000"/>
      </w:tblPr>
      <w:tblGrid>
        <w:gridCol w:w="2268"/>
        <w:gridCol w:w="1701"/>
        <w:gridCol w:w="1560"/>
        <w:gridCol w:w="2268"/>
      </w:tblGrid>
      <w:tr w:rsidR="007B2523" w:rsidRPr="00943515" w:rsidTr="00FD051D">
        <w:trPr>
          <w:trHeight w:val="3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8901F4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523" w:rsidRPr="00943515" w:rsidRDefault="007B2523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7B2523" w:rsidRPr="00943515" w:rsidRDefault="007B2523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8638B6" w:rsidRDefault="007B2523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7B2523" w:rsidRPr="008638B6" w:rsidRDefault="007B2523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7B2523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7B2523" w:rsidP="00EF111F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Отклонение 2022 к 2021</w:t>
            </w:r>
          </w:p>
        </w:tc>
      </w:tr>
      <w:tr w:rsidR="007B2523" w:rsidRPr="00943515" w:rsidTr="00FD051D">
        <w:trPr>
          <w:trHeight w:val="6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14987,72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E02232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56804,46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E02232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+41816,68</w:t>
            </w:r>
          </w:p>
        </w:tc>
      </w:tr>
      <w:tr w:rsidR="007B2523" w:rsidRPr="00943515" w:rsidTr="00FD05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Налоговые и неналоговые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36711C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11C">
              <w:rPr>
                <w:rFonts w:ascii="Times New Roman" w:hAnsi="Times New Roman" w:cs="Times New Roman"/>
                <w:sz w:val="28"/>
                <w:szCs w:val="28"/>
              </w:rPr>
              <w:t>7000,39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E02232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5644,40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E02232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-1355,99</w:t>
            </w:r>
          </w:p>
        </w:tc>
      </w:tr>
      <w:tr w:rsidR="007B2523" w:rsidRPr="00943515" w:rsidTr="00FD05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+110,66</w:t>
            </w:r>
          </w:p>
        </w:tc>
      </w:tr>
      <w:tr w:rsidR="007B2523" w:rsidRPr="00943515" w:rsidTr="00FD051D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-333,16</w:t>
            </w:r>
          </w:p>
        </w:tc>
      </w:tr>
      <w:tr w:rsidR="007B2523" w:rsidRPr="00943515" w:rsidTr="00FD05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-50,92</w:t>
            </w:r>
          </w:p>
        </w:tc>
      </w:tr>
      <w:tr w:rsidR="007B2523" w:rsidRPr="00943515" w:rsidTr="00FD051D">
        <w:trPr>
          <w:trHeight w:val="5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-536,58</w:t>
            </w:r>
          </w:p>
        </w:tc>
      </w:tr>
      <w:tr w:rsidR="007B2523" w:rsidRPr="00943515" w:rsidTr="00FD051D">
        <w:trPr>
          <w:trHeight w:val="5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+0,2</w:t>
            </w:r>
          </w:p>
        </w:tc>
      </w:tr>
      <w:tr w:rsidR="007B2523" w:rsidRPr="00943515" w:rsidTr="00FD05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Доходы от продажи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7B2523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23" w:rsidRPr="00943515" w:rsidTr="00FD05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+53,44</w:t>
            </w:r>
          </w:p>
        </w:tc>
      </w:tr>
      <w:tr w:rsidR="007B2523" w:rsidRPr="00943515" w:rsidTr="00FD051D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A4124F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+42,74</w:t>
            </w:r>
          </w:p>
        </w:tc>
      </w:tr>
      <w:tr w:rsidR="007B2523" w:rsidRPr="00943515" w:rsidTr="00FD051D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A4124F" w:rsidRDefault="007B252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7B2523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23" w:rsidRPr="00943515" w:rsidTr="00FD05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F04D4E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943515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7987,33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50898,89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+42911,56</w:t>
            </w:r>
          </w:p>
        </w:tc>
      </w:tr>
      <w:tr w:rsidR="007B2523" w:rsidRPr="00943515" w:rsidTr="00FD051D">
        <w:trPr>
          <w:trHeight w:val="9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+20,8</w:t>
            </w:r>
          </w:p>
        </w:tc>
      </w:tr>
      <w:tr w:rsidR="007B2523" w:rsidRPr="00943515" w:rsidTr="00FD051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7B2523" w:rsidRPr="00943515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7B2523" w:rsidRPr="00943515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+8,4</w:t>
            </w:r>
          </w:p>
        </w:tc>
      </w:tr>
      <w:tr w:rsidR="007B2523" w:rsidRPr="00943515" w:rsidTr="00FD051D">
        <w:trPr>
          <w:trHeight w:val="8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20" w:rsidRPr="00943515" w:rsidRDefault="00135220" w:rsidP="00135220">
            <w:pPr>
              <w:tabs>
                <w:tab w:val="left" w:pos="900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220">
              <w:rPr>
                <w:rFonts w:ascii="Times New Roman" w:hAnsi="Times New Roman" w:cs="Times New Roman"/>
                <w:sz w:val="28"/>
                <w:szCs w:val="28"/>
              </w:rPr>
              <w:t>50341,49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BD5971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+42892,36</w:t>
            </w:r>
          </w:p>
        </w:tc>
      </w:tr>
      <w:tr w:rsidR="007B2523" w:rsidRPr="00943515" w:rsidTr="00FD051D">
        <w:trPr>
          <w:trHeight w:val="8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7B2523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523" w:rsidRPr="00943515" w:rsidTr="00FD051D">
        <w:trPr>
          <w:trHeight w:val="135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3" w:rsidRPr="00943515" w:rsidRDefault="007B252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Прочие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523" w:rsidRPr="00290D4B" w:rsidRDefault="007B25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3" w:rsidRPr="00943515" w:rsidRDefault="00135220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3" w:rsidRPr="00943515" w:rsidRDefault="007B2523" w:rsidP="00EF111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51D" w:rsidRDefault="006A2FE5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="00AE4B8A">
        <w:rPr>
          <w:rFonts w:ascii="Times New Roman" w:hAnsi="Times New Roman" w:cs="Times New Roman"/>
          <w:sz w:val="28"/>
          <w:szCs w:val="28"/>
        </w:rPr>
        <w:tab/>
      </w:r>
    </w:p>
    <w:p w:rsidR="00066F55" w:rsidRDefault="00FD051D" w:rsidP="0097149D">
      <w:pPr>
        <w:tabs>
          <w:tab w:val="left" w:pos="930"/>
        </w:tabs>
        <w:spacing w:after="0" w:line="360" w:lineRule="auto"/>
        <w:ind w:left="-30"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8901F4">
        <w:rPr>
          <w:rFonts w:ascii="Times New Roman" w:hAnsi="Times New Roman" w:cs="Times New Roman"/>
          <w:sz w:val="28"/>
          <w:szCs w:val="28"/>
        </w:rPr>
        <w:t xml:space="preserve">занимают всего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BD5971">
        <w:rPr>
          <w:rFonts w:ascii="Times New Roman" w:hAnsi="Times New Roman" w:cs="Times New Roman"/>
          <w:sz w:val="28"/>
          <w:szCs w:val="28"/>
        </w:rPr>
        <w:t>9,94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</w:t>
      </w:r>
      <w:r w:rsidR="008901F4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или  </w:t>
      </w:r>
      <w:r w:rsidR="00BD5971">
        <w:rPr>
          <w:rFonts w:ascii="Times New Roman" w:hAnsi="Times New Roman" w:cs="Times New Roman"/>
          <w:sz w:val="28"/>
          <w:szCs w:val="28"/>
        </w:rPr>
        <w:t>5644,40</w:t>
      </w:r>
      <w:r w:rsidR="008901F4" w:rsidRPr="008901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6A2FE5">
        <w:rPr>
          <w:rFonts w:ascii="Times New Roman" w:hAnsi="Times New Roman" w:cs="Times New Roman"/>
          <w:sz w:val="28"/>
          <w:szCs w:val="28"/>
        </w:rPr>
        <w:t xml:space="preserve"> а </w:t>
      </w:r>
      <w:r w:rsidR="006A2FE5"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 xml:space="preserve">тов бюджетной системы РФ  </w:t>
      </w:r>
      <w:r w:rsidR="00BD5971">
        <w:rPr>
          <w:rFonts w:ascii="Times New Roman" w:hAnsi="Times New Roman" w:cs="Times New Roman"/>
          <w:sz w:val="28"/>
          <w:szCs w:val="28"/>
        </w:rPr>
        <w:t xml:space="preserve">в 2022 году в сумме </w:t>
      </w:r>
      <w:r w:rsidR="00BD5971" w:rsidRPr="00BD5971">
        <w:rPr>
          <w:rFonts w:ascii="Times New Roman" w:hAnsi="Times New Roman" w:cs="Times New Roman"/>
          <w:bCs/>
          <w:iCs/>
          <w:sz w:val="28"/>
          <w:szCs w:val="28"/>
        </w:rPr>
        <w:t>50898,89 тыс. рублей</w:t>
      </w:r>
      <w:r w:rsidR="00BD5971">
        <w:rPr>
          <w:rFonts w:ascii="Times New Roman" w:hAnsi="Times New Roman" w:cs="Times New Roman"/>
          <w:bCs/>
          <w:iCs/>
          <w:sz w:val="28"/>
          <w:szCs w:val="28"/>
        </w:rPr>
        <w:t xml:space="preserve">, а </w:t>
      </w:r>
      <w:r w:rsidR="006A2FE5">
        <w:rPr>
          <w:rFonts w:ascii="Times New Roman" w:hAnsi="Times New Roman" w:cs="Times New Roman"/>
          <w:sz w:val="28"/>
          <w:szCs w:val="28"/>
        </w:rPr>
        <w:t xml:space="preserve"> в 202</w:t>
      </w:r>
      <w:r w:rsidR="00BD5971">
        <w:rPr>
          <w:rFonts w:ascii="Times New Roman" w:hAnsi="Times New Roman" w:cs="Times New Roman"/>
          <w:sz w:val="28"/>
          <w:szCs w:val="28"/>
        </w:rPr>
        <w:t>1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6711C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6711C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36711C" w:rsidRPr="0036711C">
        <w:rPr>
          <w:rFonts w:ascii="Times New Roman" w:hAnsi="Times New Roman" w:cs="Times New Roman"/>
          <w:sz w:val="28"/>
          <w:szCs w:val="28"/>
        </w:rPr>
        <w:t>7000,39</w:t>
      </w:r>
      <w:r w:rsidR="0036711C">
        <w:rPr>
          <w:rFonts w:ascii="Times New Roman" w:hAnsi="Times New Roman" w:cs="Times New Roman"/>
          <w:sz w:val="28"/>
          <w:szCs w:val="28"/>
        </w:rPr>
        <w:t xml:space="preserve">   тыс. рублей.  В 2022 году было запланировано строительство  автодороги на сумму 50,3 млн. рублей.  </w:t>
      </w:r>
      <w:r w:rsidR="005C6D4F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D76076">
        <w:rPr>
          <w:rFonts w:ascii="Times New Roman" w:hAnsi="Times New Roman" w:cs="Times New Roman"/>
          <w:sz w:val="28"/>
          <w:szCs w:val="28"/>
        </w:rPr>
        <w:t>доход</w:t>
      </w:r>
      <w:r w:rsidR="00603AEF">
        <w:rPr>
          <w:rFonts w:ascii="Times New Roman" w:hAnsi="Times New Roman" w:cs="Times New Roman"/>
          <w:sz w:val="28"/>
          <w:szCs w:val="28"/>
        </w:rPr>
        <w:t>ную часть бюджета</w:t>
      </w:r>
      <w:r w:rsidR="005C6D4F">
        <w:rPr>
          <w:rFonts w:ascii="Times New Roman" w:hAnsi="Times New Roman" w:cs="Times New Roman"/>
          <w:sz w:val="28"/>
          <w:szCs w:val="28"/>
        </w:rPr>
        <w:t xml:space="preserve">, </w:t>
      </w:r>
      <w:r w:rsidR="0036711C">
        <w:rPr>
          <w:rFonts w:ascii="Times New Roman" w:hAnsi="Times New Roman" w:cs="Times New Roman"/>
          <w:sz w:val="28"/>
          <w:szCs w:val="28"/>
        </w:rPr>
        <w:t xml:space="preserve"> К</w:t>
      </w:r>
      <w:r w:rsidR="005C6D4F"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proofErr w:type="spellStart"/>
      <w:r w:rsidR="005C6D4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C6D4F">
        <w:rPr>
          <w:rFonts w:ascii="Times New Roman" w:hAnsi="Times New Roman" w:cs="Times New Roman"/>
          <w:sz w:val="28"/>
          <w:szCs w:val="28"/>
        </w:rPr>
        <w:t xml:space="preserve"> муниципального района считает, что </w:t>
      </w:r>
      <w:r w:rsidR="006A2FE5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>
        <w:rPr>
          <w:rFonts w:ascii="Times New Roman" w:hAnsi="Times New Roman" w:cs="Times New Roman"/>
          <w:sz w:val="28"/>
          <w:szCs w:val="28"/>
        </w:rPr>
        <w:t>Криушанс</w:t>
      </w:r>
      <w:r w:rsidR="008246C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A2F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A2FE5">
        <w:rPr>
          <w:rFonts w:ascii="Times New Roman" w:hAnsi="Times New Roman" w:cs="Times New Roman"/>
          <w:sz w:val="28"/>
          <w:szCs w:val="28"/>
        </w:rPr>
        <w:t xml:space="preserve"> муниципального района от безвозмездных поступлений</w:t>
      </w:r>
      <w:r w:rsidR="009F0C60">
        <w:rPr>
          <w:rFonts w:ascii="Times New Roman" w:hAnsi="Times New Roman" w:cs="Times New Roman"/>
          <w:sz w:val="28"/>
          <w:szCs w:val="28"/>
        </w:rPr>
        <w:t xml:space="preserve"> из других уровней бюджетов</w:t>
      </w:r>
      <w:r w:rsidR="005C6D4F">
        <w:rPr>
          <w:rFonts w:ascii="Times New Roman" w:hAnsi="Times New Roman" w:cs="Times New Roman"/>
          <w:sz w:val="28"/>
          <w:szCs w:val="28"/>
        </w:rPr>
        <w:t xml:space="preserve">  составл</w:t>
      </w:r>
      <w:r w:rsidR="007F227C">
        <w:rPr>
          <w:rFonts w:ascii="Times New Roman" w:hAnsi="Times New Roman" w:cs="Times New Roman"/>
          <w:sz w:val="28"/>
          <w:szCs w:val="28"/>
        </w:rPr>
        <w:t>яла</w:t>
      </w:r>
      <w:r w:rsidR="005C6D4F">
        <w:rPr>
          <w:rFonts w:ascii="Times New Roman" w:hAnsi="Times New Roman" w:cs="Times New Roman"/>
          <w:sz w:val="28"/>
          <w:szCs w:val="28"/>
        </w:rPr>
        <w:t xml:space="preserve"> в 202</w:t>
      </w:r>
      <w:r w:rsidR="00BD5971">
        <w:rPr>
          <w:rFonts w:ascii="Times New Roman" w:hAnsi="Times New Roman" w:cs="Times New Roman"/>
          <w:sz w:val="28"/>
          <w:szCs w:val="28"/>
        </w:rPr>
        <w:t>2</w:t>
      </w:r>
      <w:r w:rsidR="005C6D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03AEF">
        <w:rPr>
          <w:rFonts w:ascii="Times New Roman" w:hAnsi="Times New Roman" w:cs="Times New Roman"/>
          <w:sz w:val="28"/>
          <w:szCs w:val="28"/>
        </w:rPr>
        <w:t xml:space="preserve"> </w:t>
      </w:r>
      <w:r w:rsidR="0036711C">
        <w:rPr>
          <w:rFonts w:ascii="Times New Roman" w:hAnsi="Times New Roman" w:cs="Times New Roman"/>
          <w:sz w:val="28"/>
          <w:szCs w:val="28"/>
        </w:rPr>
        <w:t xml:space="preserve">  89,4</w:t>
      </w:r>
      <w:r w:rsidR="005C6D4F">
        <w:rPr>
          <w:rFonts w:ascii="Times New Roman" w:hAnsi="Times New Roman" w:cs="Times New Roman"/>
          <w:sz w:val="28"/>
          <w:szCs w:val="28"/>
        </w:rPr>
        <w:t xml:space="preserve"> %, от общей суммы доходов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481C">
        <w:rPr>
          <w:rFonts w:ascii="Times New Roman" w:hAnsi="Times New Roman" w:cs="Times New Roman"/>
          <w:sz w:val="28"/>
          <w:szCs w:val="28"/>
        </w:rPr>
        <w:t xml:space="preserve"> </w:t>
      </w:r>
      <w:r w:rsidR="0036711C">
        <w:rPr>
          <w:rFonts w:ascii="Times New Roman" w:hAnsi="Times New Roman" w:cs="Times New Roman"/>
          <w:sz w:val="28"/>
          <w:szCs w:val="28"/>
        </w:rPr>
        <w:t>И</w:t>
      </w:r>
      <w:r w:rsidR="00633499">
        <w:rPr>
          <w:rFonts w:ascii="Times New Roman" w:hAnsi="Times New Roman" w:cs="Times New Roman"/>
          <w:sz w:val="28"/>
          <w:szCs w:val="28"/>
        </w:rPr>
        <w:t xml:space="preserve">з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53D8">
        <w:rPr>
          <w:rFonts w:ascii="Times New Roman" w:hAnsi="Times New Roman" w:cs="Times New Roman"/>
          <w:sz w:val="28"/>
          <w:szCs w:val="28"/>
        </w:rPr>
        <w:t>наналоговых</w:t>
      </w:r>
      <w:proofErr w:type="spellEnd"/>
      <w:r w:rsidR="00DF53D8">
        <w:rPr>
          <w:rFonts w:ascii="Times New Roman" w:hAnsi="Times New Roman" w:cs="Times New Roman"/>
          <w:sz w:val="28"/>
          <w:szCs w:val="28"/>
        </w:rPr>
        <w:t xml:space="preserve">) </w:t>
      </w:r>
      <w:r w:rsidR="0036711C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45483" w:rsidRPr="00662C93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8246C9" w:rsidRPr="0070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F45483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33499" w:rsidRPr="00F45483">
        <w:rPr>
          <w:rFonts w:ascii="Times New Roman" w:hAnsi="Times New Roman" w:cs="Times New Roman"/>
          <w:sz w:val="28"/>
          <w:szCs w:val="28"/>
        </w:rPr>
        <w:t>налог,</w:t>
      </w:r>
      <w:r w:rsidR="0063349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составил в</w:t>
      </w:r>
      <w:r w:rsidR="0036711C">
        <w:rPr>
          <w:rFonts w:ascii="Times New Roman" w:hAnsi="Times New Roman" w:cs="Times New Roman"/>
          <w:sz w:val="28"/>
          <w:szCs w:val="28"/>
        </w:rPr>
        <w:t xml:space="preserve"> 2022 году в сумме 3408,1 тыс. рублей, а в </w:t>
      </w:r>
      <w:r w:rsidR="00633499">
        <w:rPr>
          <w:rFonts w:ascii="Times New Roman" w:hAnsi="Times New Roman" w:cs="Times New Roman"/>
          <w:sz w:val="28"/>
          <w:szCs w:val="28"/>
        </w:rPr>
        <w:t xml:space="preserve"> 2021 году  в сумме </w:t>
      </w:r>
      <w:r w:rsidR="00703FE6">
        <w:rPr>
          <w:rFonts w:ascii="Times New Roman" w:hAnsi="Times New Roman" w:cs="Times New Roman"/>
          <w:sz w:val="28"/>
          <w:szCs w:val="28"/>
        </w:rPr>
        <w:t xml:space="preserve">  </w:t>
      </w:r>
      <w:r w:rsidR="007F227C">
        <w:rPr>
          <w:rFonts w:ascii="Times New Roman" w:hAnsi="Times New Roman" w:cs="Times New Roman"/>
          <w:sz w:val="28"/>
          <w:szCs w:val="28"/>
        </w:rPr>
        <w:t>3944,68</w:t>
      </w:r>
      <w:r w:rsidR="00632B02">
        <w:rPr>
          <w:rFonts w:ascii="Times New Roman" w:hAnsi="Times New Roman" w:cs="Times New Roman"/>
          <w:sz w:val="28"/>
          <w:szCs w:val="28"/>
        </w:rPr>
        <w:t xml:space="preserve"> тыс.</w:t>
      </w:r>
      <w:r w:rsidR="00633499" w:rsidRPr="006334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6F55">
        <w:rPr>
          <w:rFonts w:ascii="Times New Roman" w:hAnsi="Times New Roman" w:cs="Times New Roman"/>
          <w:sz w:val="28"/>
          <w:szCs w:val="28"/>
        </w:rPr>
        <w:t>рублей. Уменьшение поступлений  на 536,58  от земельного налога связано  с переоценкой кадастровой стоимости  земельных участков.</w:t>
      </w:r>
    </w:p>
    <w:p w:rsidR="00066F55" w:rsidRDefault="00066F55" w:rsidP="00971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2C93">
        <w:rPr>
          <w:rFonts w:ascii="Times New Roman" w:hAnsi="Times New Roman" w:cs="Times New Roman"/>
          <w:sz w:val="28"/>
          <w:szCs w:val="28"/>
        </w:rPr>
        <w:t xml:space="preserve">оступление в бюджет </w:t>
      </w:r>
      <w:proofErr w:type="spellStart"/>
      <w:r w:rsidR="00662C93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662C93">
        <w:rPr>
          <w:rFonts w:ascii="Times New Roman" w:hAnsi="Times New Roman" w:cs="Times New Roman"/>
          <w:sz w:val="28"/>
          <w:szCs w:val="28"/>
        </w:rPr>
        <w:t xml:space="preserve"> сельского поселения  в </w:t>
      </w:r>
      <w:r>
        <w:rPr>
          <w:rFonts w:ascii="Times New Roman" w:hAnsi="Times New Roman" w:cs="Times New Roman"/>
          <w:sz w:val="28"/>
          <w:szCs w:val="28"/>
        </w:rPr>
        <w:t xml:space="preserve">2022 году от единого сельскохозяйственного налога уменьшилось на 333,16 тыс.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F55" w:rsidRDefault="00662C93" w:rsidP="00971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2263,16 тыс. рублей</w:t>
      </w:r>
      <w:r w:rsidR="00066F55">
        <w:rPr>
          <w:rFonts w:ascii="Times New Roman" w:hAnsi="Times New Roman" w:cs="Times New Roman"/>
          <w:sz w:val="28"/>
          <w:szCs w:val="28"/>
        </w:rPr>
        <w:t xml:space="preserve"> 2021 году до   1930,0 тыс.</w:t>
      </w:r>
      <w:proofErr w:type="gramStart"/>
      <w:r w:rsidR="0006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39D8">
        <w:rPr>
          <w:rFonts w:ascii="Times New Roman" w:hAnsi="Times New Roman" w:cs="Times New Roman"/>
          <w:sz w:val="28"/>
          <w:szCs w:val="28"/>
        </w:rPr>
        <w:t xml:space="preserve"> </w:t>
      </w:r>
      <w:r w:rsidR="00A610E4"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45483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DF53D8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10E4">
        <w:rPr>
          <w:rFonts w:ascii="Times New Roman" w:hAnsi="Times New Roman" w:cs="Times New Roman"/>
          <w:sz w:val="28"/>
          <w:szCs w:val="28"/>
        </w:rPr>
        <w:t xml:space="preserve"> в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066F55">
        <w:rPr>
          <w:rFonts w:ascii="Times New Roman" w:hAnsi="Times New Roman" w:cs="Times New Roman"/>
          <w:sz w:val="28"/>
          <w:szCs w:val="28"/>
        </w:rPr>
        <w:t xml:space="preserve">2022 году </w:t>
      </w:r>
      <w:r w:rsidR="00A610E4">
        <w:rPr>
          <w:rFonts w:ascii="Times New Roman" w:hAnsi="Times New Roman" w:cs="Times New Roman"/>
          <w:sz w:val="28"/>
          <w:szCs w:val="28"/>
        </w:rPr>
        <w:t xml:space="preserve">от использования имущества, находящегося  в государственной собственности  составили </w:t>
      </w:r>
      <w:r w:rsidR="00066F55">
        <w:rPr>
          <w:rFonts w:ascii="Times New Roman" w:hAnsi="Times New Roman" w:cs="Times New Roman"/>
          <w:sz w:val="28"/>
          <w:szCs w:val="28"/>
        </w:rPr>
        <w:t>205,4 тыс. рублей , это на 53,44</w:t>
      </w:r>
      <w:r w:rsidR="00A610E4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066F55">
        <w:rPr>
          <w:rFonts w:ascii="Times New Roman" w:hAnsi="Times New Roman" w:cs="Times New Roman"/>
          <w:sz w:val="28"/>
          <w:szCs w:val="28"/>
        </w:rPr>
        <w:t xml:space="preserve">  больше чем в 2021 году.</w:t>
      </w:r>
    </w:p>
    <w:p w:rsidR="00C71D3E" w:rsidRDefault="00A610E4" w:rsidP="00971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Остальные налоговые и неналоговые поступления  занимают незначительную часть</w:t>
      </w:r>
      <w:r w:rsidR="00364DBB">
        <w:rPr>
          <w:rFonts w:ascii="Times New Roman" w:hAnsi="Times New Roman" w:cs="Times New Roman"/>
          <w:sz w:val="28"/>
          <w:szCs w:val="28"/>
        </w:rPr>
        <w:t xml:space="preserve"> общей сумме </w:t>
      </w:r>
      <w:r w:rsidR="00066F5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8539D8">
        <w:rPr>
          <w:rFonts w:ascii="Times New Roman" w:hAnsi="Times New Roman" w:cs="Times New Roman"/>
          <w:sz w:val="28"/>
          <w:szCs w:val="28"/>
        </w:rPr>
        <w:t xml:space="preserve">.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6076"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066F55"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</w:t>
      </w:r>
      <w:r w:rsidR="00D5060D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Бюджетным законодательством РФ.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483" w:rsidRPr="00F45483">
        <w:rPr>
          <w:rFonts w:ascii="Times New Roman" w:hAnsi="Times New Roman" w:cs="Times New Roman"/>
          <w:b/>
          <w:sz w:val="28"/>
          <w:szCs w:val="28"/>
        </w:rPr>
        <w:t>Криушан</w:t>
      </w:r>
      <w:r w:rsidR="00C71D3E" w:rsidRPr="00F45483">
        <w:rPr>
          <w:rFonts w:ascii="Times New Roman" w:hAnsi="Times New Roman" w:cs="Times New Roman"/>
          <w:b/>
          <w:sz w:val="28"/>
          <w:szCs w:val="28"/>
        </w:rPr>
        <w:t>с</w:t>
      </w:r>
      <w:r w:rsidR="00C71D3E" w:rsidRPr="00703FE6">
        <w:rPr>
          <w:rFonts w:ascii="Times New Roman" w:hAnsi="Times New Roman" w:cs="Times New Roman"/>
          <w:b/>
          <w:sz w:val="28"/>
          <w:szCs w:val="28"/>
        </w:rPr>
        <w:t>ко</w:t>
      </w:r>
      <w:r w:rsidR="00C71D3E" w:rsidRPr="00CD2FB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71D3E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AC3CDB">
        <w:rPr>
          <w:rFonts w:ascii="Times New Roman" w:hAnsi="Times New Roman" w:cs="Times New Roman"/>
          <w:sz w:val="28"/>
          <w:szCs w:val="28"/>
        </w:rPr>
        <w:t xml:space="preserve">  безвозмездных поступлений </w:t>
      </w:r>
      <w:r w:rsidR="00C71D3E">
        <w:rPr>
          <w:rFonts w:ascii="Times New Roman" w:hAnsi="Times New Roman" w:cs="Times New Roman"/>
          <w:sz w:val="28"/>
          <w:szCs w:val="28"/>
        </w:rPr>
        <w:t>разного уровня бюджетов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сохраняется  и составляет  </w:t>
      </w:r>
      <w:r w:rsidR="003A28C2">
        <w:rPr>
          <w:rFonts w:ascii="Times New Roman" w:hAnsi="Times New Roman" w:cs="Times New Roman"/>
          <w:sz w:val="28"/>
          <w:szCs w:val="28"/>
        </w:rPr>
        <w:t>89,6</w:t>
      </w:r>
      <w:r w:rsidR="00C71D3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34F5" w:rsidRDefault="001C4D4C" w:rsidP="00971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  <w:r w:rsidR="00662C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D051D" w:rsidRPr="00493ACD" w:rsidRDefault="00FD051D" w:rsidP="009714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 статьям  расходов бюджетов в 2022 году представлена в таблице ниже в тыс. рублях. </w:t>
      </w:r>
    </w:p>
    <w:tbl>
      <w:tblPr>
        <w:tblStyle w:val="ad"/>
        <w:tblW w:w="6424" w:type="dxa"/>
        <w:tblLayout w:type="fixed"/>
        <w:tblLook w:val="04A0"/>
      </w:tblPr>
      <w:tblGrid>
        <w:gridCol w:w="534"/>
        <w:gridCol w:w="3077"/>
        <w:gridCol w:w="1349"/>
        <w:gridCol w:w="1464"/>
      </w:tblGrid>
      <w:tr w:rsidR="00FD051D" w:rsidRPr="00493ACD" w:rsidTr="00683993">
        <w:tc>
          <w:tcPr>
            <w:tcW w:w="534" w:type="dxa"/>
          </w:tcPr>
          <w:p w:rsidR="00FD051D" w:rsidRPr="00CC55AB" w:rsidRDefault="00FD051D" w:rsidP="0097149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F805A8" w:rsidRDefault="00FD051D" w:rsidP="009714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FD051D" w:rsidRPr="00F805A8" w:rsidRDefault="00FD051D" w:rsidP="00971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FD051D" w:rsidRPr="00F805A8" w:rsidRDefault="00FD051D" w:rsidP="00971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FD051D" w:rsidRPr="00F805A8" w:rsidRDefault="00FD051D" w:rsidP="00971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FD051D" w:rsidRPr="00493ACD" w:rsidTr="00683993">
        <w:tc>
          <w:tcPr>
            <w:tcW w:w="534" w:type="dxa"/>
          </w:tcPr>
          <w:p w:rsidR="00FD051D" w:rsidRPr="00CC55AB" w:rsidRDefault="00FD051D" w:rsidP="009714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493ACD" w:rsidRDefault="00FD051D" w:rsidP="009714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FD051D" w:rsidRPr="00CC55AB" w:rsidRDefault="003A28C2" w:rsidP="009714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57003,0</w:t>
            </w:r>
          </w:p>
        </w:tc>
        <w:tc>
          <w:tcPr>
            <w:tcW w:w="1464" w:type="dxa"/>
          </w:tcPr>
          <w:p w:rsidR="00FD051D" w:rsidRPr="00493ACD" w:rsidRDefault="003A28C2" w:rsidP="0097149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51D" w:rsidRPr="00493ACD" w:rsidTr="00683993">
        <w:tc>
          <w:tcPr>
            <w:tcW w:w="534" w:type="dxa"/>
          </w:tcPr>
          <w:p w:rsidR="00FD051D" w:rsidRPr="00CC55AB" w:rsidRDefault="00FD051D" w:rsidP="009714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493ACD" w:rsidRDefault="00FD051D" w:rsidP="00971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итого</w:t>
            </w:r>
          </w:p>
        </w:tc>
        <w:tc>
          <w:tcPr>
            <w:tcW w:w="1349" w:type="dxa"/>
          </w:tcPr>
          <w:p w:rsidR="00FD051D" w:rsidRPr="001D731E" w:rsidRDefault="00F902B7" w:rsidP="00971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9494,07</w:t>
            </w:r>
          </w:p>
        </w:tc>
        <w:tc>
          <w:tcPr>
            <w:tcW w:w="1464" w:type="dxa"/>
          </w:tcPr>
          <w:p w:rsidR="00FD051D" w:rsidRPr="001D731E" w:rsidRDefault="00FD051D" w:rsidP="009714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Pr="00CC55AB" w:rsidRDefault="00FD051D" w:rsidP="0097149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1322A7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49" w:type="dxa"/>
          </w:tcPr>
          <w:p w:rsidR="00FD051D" w:rsidRPr="001D731E" w:rsidRDefault="00F902B7" w:rsidP="00F90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1398,11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Pr="00CC55AB" w:rsidRDefault="00FD051D" w:rsidP="0068399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1322A7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349" w:type="dxa"/>
          </w:tcPr>
          <w:p w:rsidR="00FD051D" w:rsidRPr="001D731E" w:rsidRDefault="006C0B5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419,43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Pr="00CC55AB" w:rsidRDefault="00FD051D" w:rsidP="0068399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1322A7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49" w:type="dxa"/>
          </w:tcPr>
          <w:p w:rsidR="00FD051D" w:rsidRPr="001D731E" w:rsidRDefault="006C0B5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Pr="00CC55AB" w:rsidRDefault="00FD051D" w:rsidP="0068399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1322A7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349" w:type="dxa"/>
          </w:tcPr>
          <w:p w:rsidR="00FD051D" w:rsidRPr="001D731E" w:rsidRDefault="006C0B5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5D" w:rsidRPr="00493ACD" w:rsidTr="00683993">
        <w:tc>
          <w:tcPr>
            <w:tcW w:w="534" w:type="dxa"/>
          </w:tcPr>
          <w:p w:rsidR="006C0B5D" w:rsidRPr="00CC55AB" w:rsidRDefault="006C0B5D" w:rsidP="0068399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6C0B5D" w:rsidRPr="001322A7" w:rsidRDefault="006C0B5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1349" w:type="dxa"/>
          </w:tcPr>
          <w:p w:rsidR="006C0B5D" w:rsidRPr="001D731E" w:rsidRDefault="006C0B5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464" w:type="dxa"/>
          </w:tcPr>
          <w:p w:rsidR="006C0B5D" w:rsidRPr="00493ACD" w:rsidRDefault="006C0B5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Pr="00CC55AB" w:rsidRDefault="00FD051D" w:rsidP="0068399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FD051D" w:rsidRPr="001322A7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49" w:type="dxa"/>
          </w:tcPr>
          <w:p w:rsidR="00FD051D" w:rsidRPr="001D731E" w:rsidRDefault="006C0B5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897,75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349" w:type="dxa"/>
          </w:tcPr>
          <w:p w:rsidR="00FD051D" w:rsidRDefault="006C0B5D" w:rsidP="00683993">
            <w:r>
              <w:t>541,47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1349" w:type="dxa"/>
          </w:tcPr>
          <w:p w:rsidR="00FD051D" w:rsidRDefault="006C0B5D" w:rsidP="00683993">
            <w:r>
              <w:t>356,28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1322A7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349" w:type="dxa"/>
          </w:tcPr>
          <w:p w:rsidR="00FD051D" w:rsidRPr="00FE3285" w:rsidRDefault="006C0B5D" w:rsidP="00683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1809,47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</w:tc>
        <w:tc>
          <w:tcPr>
            <w:tcW w:w="1349" w:type="dxa"/>
          </w:tcPr>
          <w:p w:rsidR="00FD051D" w:rsidRDefault="006C0B5D" w:rsidP="00683993">
            <w:r>
              <w:t>35,12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6C0B5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памятников</w:t>
            </w:r>
          </w:p>
        </w:tc>
        <w:tc>
          <w:tcPr>
            <w:tcW w:w="1349" w:type="dxa"/>
          </w:tcPr>
          <w:p w:rsidR="00FD051D" w:rsidRDefault="006C0B5D" w:rsidP="00683993">
            <w:r>
              <w:t>6,36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349" w:type="dxa"/>
          </w:tcPr>
          <w:p w:rsidR="00FD051D" w:rsidRDefault="006C0B5D" w:rsidP="00683993">
            <w:r>
              <w:t>6,5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</w:t>
            </w:r>
          </w:p>
        </w:tc>
        <w:tc>
          <w:tcPr>
            <w:tcW w:w="1349" w:type="dxa"/>
          </w:tcPr>
          <w:p w:rsidR="00FD051D" w:rsidRDefault="006C0B5D" w:rsidP="00683993">
            <w:r>
              <w:t>10,0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rPr>
          <w:trHeight w:val="563"/>
        </w:trPr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помещений</w:t>
            </w:r>
          </w:p>
        </w:tc>
        <w:tc>
          <w:tcPr>
            <w:tcW w:w="1349" w:type="dxa"/>
          </w:tcPr>
          <w:p w:rsidR="00FD051D" w:rsidRDefault="006C0B5D" w:rsidP="00683993">
            <w:r>
              <w:t>491,0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349" w:type="dxa"/>
          </w:tcPr>
          <w:p w:rsidR="00FD051D" w:rsidRDefault="006C0B5D" w:rsidP="00683993">
            <w:r>
              <w:t>1243,71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D051D" w:rsidRDefault="00FD051D" w:rsidP="00683993"/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426218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349" w:type="dxa"/>
          </w:tcPr>
          <w:p w:rsidR="00FD051D" w:rsidRPr="00426218" w:rsidRDefault="006C0B5D" w:rsidP="00683993">
            <w:pPr>
              <w:rPr>
                <w:b/>
              </w:rPr>
            </w:pPr>
            <w:r>
              <w:rPr>
                <w:b/>
              </w:rPr>
              <w:t>1572,66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349" w:type="dxa"/>
          </w:tcPr>
          <w:p w:rsidR="00FD051D" w:rsidRDefault="006C0B5D" w:rsidP="00683993">
            <w:r>
              <w:t>1234,23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6C0B5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имущества, инвентаризация </w:t>
            </w:r>
            <w:r w:rsidR="00FD05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</w:tcPr>
          <w:p w:rsidR="00FD051D" w:rsidRDefault="002846AC" w:rsidP="00683993">
            <w:r>
              <w:t>161,0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349" w:type="dxa"/>
          </w:tcPr>
          <w:p w:rsidR="00FD051D" w:rsidRDefault="002846AC" w:rsidP="00683993">
            <w:r>
              <w:t>146,31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2846AC" w:rsidRDefault="00FD051D" w:rsidP="002846AC">
            <w:pPr>
              <w:rPr>
                <w:rFonts w:ascii="Times New Roman" w:hAnsi="Times New Roman" w:cs="Times New Roman"/>
                <w:b/>
              </w:rPr>
            </w:pPr>
            <w:r w:rsidRPr="002846AC">
              <w:rPr>
                <w:rFonts w:ascii="Times New Roman" w:hAnsi="Times New Roman" w:cs="Times New Roman"/>
                <w:b/>
              </w:rPr>
              <w:t xml:space="preserve">Услуги </w:t>
            </w:r>
            <w:r w:rsidR="002846AC" w:rsidRPr="002846AC">
              <w:rPr>
                <w:rFonts w:ascii="Times New Roman" w:hAnsi="Times New Roman" w:cs="Times New Roman"/>
                <w:b/>
              </w:rPr>
              <w:t xml:space="preserve"> для целей капитальных вложений</w:t>
            </w:r>
          </w:p>
        </w:tc>
        <w:tc>
          <w:tcPr>
            <w:tcW w:w="1349" w:type="dxa"/>
          </w:tcPr>
          <w:p w:rsidR="00FD051D" w:rsidRPr="002846AC" w:rsidRDefault="002846AC" w:rsidP="00683993">
            <w:pPr>
              <w:rPr>
                <w:b/>
              </w:rPr>
            </w:pPr>
            <w:r w:rsidRPr="002846AC">
              <w:rPr>
                <w:b/>
              </w:rPr>
              <w:t>1067,16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426218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 бюджетам</w:t>
            </w:r>
          </w:p>
        </w:tc>
        <w:tc>
          <w:tcPr>
            <w:tcW w:w="1349" w:type="dxa"/>
          </w:tcPr>
          <w:p w:rsidR="00FD051D" w:rsidRPr="00426218" w:rsidRDefault="002846AC" w:rsidP="00683993">
            <w:pPr>
              <w:rPr>
                <w:b/>
              </w:rPr>
            </w:pPr>
            <w:r>
              <w:rPr>
                <w:b/>
              </w:rPr>
              <w:t>385,82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2846AC" w:rsidRDefault="002846AC" w:rsidP="00683993">
            <w:pPr>
              <w:rPr>
                <w:rFonts w:ascii="Times New Roman" w:hAnsi="Times New Roman" w:cs="Times New Roman"/>
                <w:b/>
              </w:rPr>
            </w:pPr>
            <w:r w:rsidRPr="002846AC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349" w:type="dxa"/>
          </w:tcPr>
          <w:p w:rsidR="00FD051D" w:rsidRPr="002846AC" w:rsidRDefault="002846AC" w:rsidP="00683993">
            <w:pPr>
              <w:rPr>
                <w:b/>
              </w:rPr>
            </w:pPr>
            <w:r w:rsidRPr="002846AC">
              <w:rPr>
                <w:b/>
              </w:rPr>
              <w:t>1070,61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2846AC" w:rsidRDefault="002846AC" w:rsidP="00683993">
            <w:pPr>
              <w:rPr>
                <w:rFonts w:ascii="Times New Roman" w:hAnsi="Times New Roman" w:cs="Times New Roman"/>
                <w:b/>
              </w:rPr>
            </w:pPr>
            <w:r w:rsidRPr="002846AC">
              <w:rPr>
                <w:rFonts w:ascii="Times New Roman" w:hAnsi="Times New Roman" w:cs="Times New Roman"/>
                <w:b/>
              </w:rPr>
              <w:t>Пенсии и пособия</w:t>
            </w:r>
          </w:p>
        </w:tc>
        <w:tc>
          <w:tcPr>
            <w:tcW w:w="1349" w:type="dxa"/>
          </w:tcPr>
          <w:p w:rsidR="00FD051D" w:rsidRPr="002846AC" w:rsidRDefault="002846AC" w:rsidP="00683993">
            <w:pPr>
              <w:rPr>
                <w:b/>
              </w:rPr>
            </w:pPr>
            <w:r w:rsidRPr="002846AC">
              <w:rPr>
                <w:b/>
              </w:rPr>
              <w:t>610,12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AC" w:rsidRPr="00493ACD" w:rsidTr="00683993">
        <w:tc>
          <w:tcPr>
            <w:tcW w:w="534" w:type="dxa"/>
          </w:tcPr>
          <w:p w:rsidR="002846AC" w:rsidRDefault="002846AC" w:rsidP="00683993"/>
        </w:tc>
        <w:tc>
          <w:tcPr>
            <w:tcW w:w="3077" w:type="dxa"/>
          </w:tcPr>
          <w:p w:rsidR="002846AC" w:rsidRPr="002846AC" w:rsidRDefault="002846AC" w:rsidP="006839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Штрафы </w:t>
            </w:r>
          </w:p>
        </w:tc>
        <w:tc>
          <w:tcPr>
            <w:tcW w:w="1349" w:type="dxa"/>
          </w:tcPr>
          <w:p w:rsidR="002846AC" w:rsidRPr="002846AC" w:rsidRDefault="002846AC" w:rsidP="00683993">
            <w:pPr>
              <w:rPr>
                <w:b/>
              </w:rPr>
            </w:pPr>
            <w:r>
              <w:rPr>
                <w:b/>
              </w:rPr>
              <w:t>13,31</w:t>
            </w:r>
          </w:p>
        </w:tc>
        <w:tc>
          <w:tcPr>
            <w:tcW w:w="1464" w:type="dxa"/>
          </w:tcPr>
          <w:p w:rsidR="002846AC" w:rsidRPr="00493ACD" w:rsidRDefault="002846AC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711333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349" w:type="dxa"/>
          </w:tcPr>
          <w:p w:rsidR="00FD051D" w:rsidRPr="00711333" w:rsidRDefault="002846AC" w:rsidP="00683993">
            <w:pPr>
              <w:rPr>
                <w:b/>
              </w:rPr>
            </w:pPr>
            <w:r>
              <w:rPr>
                <w:b/>
              </w:rPr>
              <w:t>116,86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711333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349" w:type="dxa"/>
          </w:tcPr>
          <w:p w:rsidR="00FD051D" w:rsidRDefault="002846AC" w:rsidP="00683993">
            <w:r>
              <w:t>358,44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711333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349" w:type="dxa"/>
          </w:tcPr>
          <w:p w:rsidR="00FD051D" w:rsidRPr="00711333" w:rsidRDefault="002846AC" w:rsidP="00683993">
            <w:pPr>
              <w:rPr>
                <w:b/>
              </w:rPr>
            </w:pPr>
            <w:r>
              <w:rPr>
                <w:b/>
              </w:rPr>
              <w:t>31,18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E0" w:rsidRPr="00493ACD" w:rsidTr="00683993">
        <w:tc>
          <w:tcPr>
            <w:tcW w:w="534" w:type="dxa"/>
          </w:tcPr>
          <w:p w:rsidR="00367EE0" w:rsidRDefault="00367EE0" w:rsidP="00683993"/>
        </w:tc>
        <w:tc>
          <w:tcPr>
            <w:tcW w:w="3077" w:type="dxa"/>
          </w:tcPr>
          <w:p w:rsidR="00367EE0" w:rsidRPr="00711333" w:rsidRDefault="00367EE0" w:rsidP="00367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стоимости прочих материальных запасов</w:t>
            </w:r>
          </w:p>
        </w:tc>
        <w:tc>
          <w:tcPr>
            <w:tcW w:w="1349" w:type="dxa"/>
          </w:tcPr>
          <w:p w:rsidR="00367EE0" w:rsidRDefault="00367EE0" w:rsidP="00683993">
            <w:pPr>
              <w:rPr>
                <w:b/>
              </w:rPr>
            </w:pPr>
            <w:r>
              <w:rPr>
                <w:b/>
              </w:rPr>
              <w:t>168,27</w:t>
            </w:r>
          </w:p>
        </w:tc>
        <w:tc>
          <w:tcPr>
            <w:tcW w:w="1464" w:type="dxa"/>
          </w:tcPr>
          <w:p w:rsidR="00367EE0" w:rsidRPr="00493ACD" w:rsidRDefault="00367EE0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CA4BDD" w:rsidTr="00683993">
        <w:tc>
          <w:tcPr>
            <w:tcW w:w="534" w:type="dxa"/>
          </w:tcPr>
          <w:p w:rsidR="00FD051D" w:rsidRPr="00CA4BDD" w:rsidRDefault="00FD051D" w:rsidP="00683993">
            <w:pPr>
              <w:rPr>
                <w:b/>
              </w:rPr>
            </w:pPr>
          </w:p>
        </w:tc>
        <w:tc>
          <w:tcPr>
            <w:tcW w:w="3077" w:type="dxa"/>
          </w:tcPr>
          <w:p w:rsidR="00FD051D" w:rsidRPr="00CA4BDD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349" w:type="dxa"/>
          </w:tcPr>
          <w:p w:rsidR="00FD051D" w:rsidRPr="00367EE0" w:rsidRDefault="00367EE0" w:rsidP="00683993">
            <w:pPr>
              <w:rPr>
                <w:b/>
                <w:sz w:val="24"/>
                <w:szCs w:val="24"/>
              </w:rPr>
            </w:pPr>
            <w:r w:rsidRPr="00367EE0">
              <w:rPr>
                <w:b/>
                <w:sz w:val="24"/>
                <w:szCs w:val="24"/>
              </w:rPr>
              <w:t>47409,89</w:t>
            </w:r>
          </w:p>
        </w:tc>
        <w:tc>
          <w:tcPr>
            <w:tcW w:w="1464" w:type="dxa"/>
          </w:tcPr>
          <w:p w:rsidR="00FD051D" w:rsidRPr="00CA4BD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349" w:type="dxa"/>
          </w:tcPr>
          <w:p w:rsidR="00FD051D" w:rsidRDefault="00367EE0" w:rsidP="00683993">
            <w:r>
              <w:t>256,82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349" w:type="dxa"/>
          </w:tcPr>
          <w:p w:rsidR="00FD051D" w:rsidRDefault="00367EE0" w:rsidP="00683993">
            <w:r>
              <w:t>3961,74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367EE0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349" w:type="dxa"/>
          </w:tcPr>
          <w:p w:rsidR="00FD051D" w:rsidRDefault="00367EE0" w:rsidP="00683993">
            <w:r>
              <w:t>31,14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инвестиции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367EE0">
              <w:rPr>
                <w:rFonts w:ascii="Times New Roman" w:hAnsi="Times New Roman" w:cs="Times New Roman"/>
                <w:b/>
              </w:rPr>
              <w:t>псд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FD051D" w:rsidRDefault="00367EE0" w:rsidP="00683993">
            <w:r>
              <w:t>1471,0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330C59" w:rsidRDefault="00FD051D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Увеличение стоимости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сред  (капитальное строительство)</w:t>
            </w:r>
          </w:p>
        </w:tc>
        <w:tc>
          <w:tcPr>
            <w:tcW w:w="1349" w:type="dxa"/>
          </w:tcPr>
          <w:p w:rsidR="00FD051D" w:rsidRDefault="00367EE0" w:rsidP="00683993">
            <w:r>
              <w:t>41689,16</w:t>
            </w:r>
          </w:p>
        </w:tc>
        <w:tc>
          <w:tcPr>
            <w:tcW w:w="1464" w:type="dxa"/>
          </w:tcPr>
          <w:p w:rsidR="00FD051D" w:rsidRPr="00493ACD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E0" w:rsidRPr="00493ACD" w:rsidTr="00683993">
        <w:tc>
          <w:tcPr>
            <w:tcW w:w="534" w:type="dxa"/>
          </w:tcPr>
          <w:p w:rsidR="00367EE0" w:rsidRDefault="00367EE0" w:rsidP="00683993"/>
        </w:tc>
        <w:tc>
          <w:tcPr>
            <w:tcW w:w="3077" w:type="dxa"/>
          </w:tcPr>
          <w:p w:rsidR="00367EE0" w:rsidRDefault="00367EE0" w:rsidP="0068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прочих основных средств</w:t>
            </w:r>
          </w:p>
        </w:tc>
        <w:tc>
          <w:tcPr>
            <w:tcW w:w="1349" w:type="dxa"/>
          </w:tcPr>
          <w:p w:rsidR="00367EE0" w:rsidRDefault="00367EE0" w:rsidP="00683993">
            <w:r>
              <w:t>200,0</w:t>
            </w:r>
          </w:p>
        </w:tc>
        <w:tc>
          <w:tcPr>
            <w:tcW w:w="1464" w:type="dxa"/>
          </w:tcPr>
          <w:p w:rsidR="00367EE0" w:rsidRPr="00493ACD" w:rsidRDefault="00367EE0" w:rsidP="006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1D731E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349" w:type="dxa"/>
          </w:tcPr>
          <w:p w:rsidR="00FD051D" w:rsidRPr="001D731E" w:rsidRDefault="00367EE0" w:rsidP="00683993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464" w:type="dxa"/>
          </w:tcPr>
          <w:p w:rsidR="00FD051D" w:rsidRPr="001D731E" w:rsidRDefault="00FD051D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51D" w:rsidRPr="00493ACD" w:rsidTr="00683993">
        <w:tc>
          <w:tcPr>
            <w:tcW w:w="534" w:type="dxa"/>
          </w:tcPr>
          <w:p w:rsidR="00FD051D" w:rsidRDefault="00FD051D" w:rsidP="00683993"/>
        </w:tc>
        <w:tc>
          <w:tcPr>
            <w:tcW w:w="3077" w:type="dxa"/>
          </w:tcPr>
          <w:p w:rsidR="00FD051D" w:rsidRPr="001D731E" w:rsidRDefault="00FD051D" w:rsidP="00683993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349" w:type="dxa"/>
          </w:tcPr>
          <w:p w:rsidR="00FD051D" w:rsidRPr="001D731E" w:rsidRDefault="00367EE0" w:rsidP="00683993">
            <w:pPr>
              <w:rPr>
                <w:b/>
              </w:rPr>
            </w:pPr>
            <w:r>
              <w:rPr>
                <w:b/>
              </w:rPr>
              <w:t>57002,96</w:t>
            </w:r>
          </w:p>
        </w:tc>
        <w:tc>
          <w:tcPr>
            <w:tcW w:w="1464" w:type="dxa"/>
          </w:tcPr>
          <w:p w:rsidR="00FD051D" w:rsidRPr="001D731E" w:rsidRDefault="00367EE0" w:rsidP="00683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21F34" w:rsidRDefault="00621F34" w:rsidP="0083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E73" w:rsidRPr="00943515" w:rsidRDefault="00370E73" w:rsidP="005A5B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 xml:space="preserve">ненными плановыми  назначениями, которые вносились  Советом народных депутатов </w:t>
      </w:r>
      <w:proofErr w:type="spellStart"/>
      <w:r w:rsidR="0082519F" w:rsidRPr="0082519F">
        <w:rPr>
          <w:rFonts w:ascii="Times New Roman" w:hAnsi="Times New Roman" w:cs="Times New Roman"/>
          <w:b/>
          <w:sz w:val="28"/>
          <w:szCs w:val="28"/>
        </w:rPr>
        <w:t>Криушанс</w:t>
      </w:r>
      <w:r w:rsidR="00D01C41" w:rsidRPr="0082519F">
        <w:rPr>
          <w:rFonts w:ascii="Times New Roman" w:hAnsi="Times New Roman" w:cs="Times New Roman"/>
          <w:b/>
          <w:sz w:val="28"/>
          <w:szCs w:val="28"/>
        </w:rPr>
        <w:t>к</w:t>
      </w:r>
      <w:r w:rsidR="00D01C41" w:rsidRPr="00003276">
        <w:rPr>
          <w:rFonts w:ascii="Times New Roman" w:hAnsi="Times New Roman" w:cs="Times New Roman"/>
          <w:b/>
          <w:sz w:val="28"/>
          <w:szCs w:val="28"/>
        </w:rPr>
        <w:t>ог</w:t>
      </w:r>
      <w:r w:rsidR="00D01C41" w:rsidRPr="00D01C41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19F">
        <w:rPr>
          <w:rFonts w:ascii="Times New Roman" w:hAnsi="Times New Roman" w:cs="Times New Roman"/>
          <w:sz w:val="28"/>
          <w:szCs w:val="28"/>
        </w:rPr>
        <w:t>Криушан</w:t>
      </w:r>
      <w:r w:rsidR="00D01C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01C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FD051D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568D6"/>
    <w:rsid w:val="00060CF9"/>
    <w:rsid w:val="000628CD"/>
    <w:rsid w:val="00064CA2"/>
    <w:rsid w:val="0006530D"/>
    <w:rsid w:val="00066F55"/>
    <w:rsid w:val="000749E2"/>
    <w:rsid w:val="0007519A"/>
    <w:rsid w:val="000812DF"/>
    <w:rsid w:val="0008297B"/>
    <w:rsid w:val="00082E6F"/>
    <w:rsid w:val="000871C7"/>
    <w:rsid w:val="000933D9"/>
    <w:rsid w:val="000A3AFD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5F04"/>
    <w:rsid w:val="000E7406"/>
    <w:rsid w:val="000F00EB"/>
    <w:rsid w:val="000F0DA2"/>
    <w:rsid w:val="000F3F48"/>
    <w:rsid w:val="000F3F61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3318E"/>
    <w:rsid w:val="00134D6F"/>
    <w:rsid w:val="00135220"/>
    <w:rsid w:val="00135783"/>
    <w:rsid w:val="00137EDE"/>
    <w:rsid w:val="001407E9"/>
    <w:rsid w:val="00141762"/>
    <w:rsid w:val="00144257"/>
    <w:rsid w:val="00146CF1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400F"/>
    <w:rsid w:val="00184E77"/>
    <w:rsid w:val="00184F2D"/>
    <w:rsid w:val="00192171"/>
    <w:rsid w:val="00194B23"/>
    <w:rsid w:val="001A0289"/>
    <w:rsid w:val="001A0469"/>
    <w:rsid w:val="001A10BE"/>
    <w:rsid w:val="001A1119"/>
    <w:rsid w:val="001A132B"/>
    <w:rsid w:val="001A1404"/>
    <w:rsid w:val="001A2EC4"/>
    <w:rsid w:val="001B4701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E7BF6"/>
    <w:rsid w:val="001F08D7"/>
    <w:rsid w:val="001F27BA"/>
    <w:rsid w:val="002011AA"/>
    <w:rsid w:val="0020177A"/>
    <w:rsid w:val="00206D30"/>
    <w:rsid w:val="00217E77"/>
    <w:rsid w:val="0022320F"/>
    <w:rsid w:val="00227577"/>
    <w:rsid w:val="0023007A"/>
    <w:rsid w:val="00233A78"/>
    <w:rsid w:val="00235111"/>
    <w:rsid w:val="00237B6E"/>
    <w:rsid w:val="0024102F"/>
    <w:rsid w:val="00241D5C"/>
    <w:rsid w:val="00247A75"/>
    <w:rsid w:val="00251B78"/>
    <w:rsid w:val="0025374C"/>
    <w:rsid w:val="002543CF"/>
    <w:rsid w:val="00256412"/>
    <w:rsid w:val="00261049"/>
    <w:rsid w:val="002638D4"/>
    <w:rsid w:val="00264CF4"/>
    <w:rsid w:val="002661A6"/>
    <w:rsid w:val="0026777A"/>
    <w:rsid w:val="00267D42"/>
    <w:rsid w:val="0027033D"/>
    <w:rsid w:val="00272025"/>
    <w:rsid w:val="00273F98"/>
    <w:rsid w:val="00277F96"/>
    <w:rsid w:val="0028302C"/>
    <w:rsid w:val="00283631"/>
    <w:rsid w:val="00283AE5"/>
    <w:rsid w:val="002846AC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30831"/>
    <w:rsid w:val="0033183F"/>
    <w:rsid w:val="00334DC7"/>
    <w:rsid w:val="00344129"/>
    <w:rsid w:val="003509F9"/>
    <w:rsid w:val="00352FC7"/>
    <w:rsid w:val="003543A8"/>
    <w:rsid w:val="003544A5"/>
    <w:rsid w:val="00356E55"/>
    <w:rsid w:val="00362893"/>
    <w:rsid w:val="00362D1D"/>
    <w:rsid w:val="00364CEC"/>
    <w:rsid w:val="00364DBB"/>
    <w:rsid w:val="00365DDD"/>
    <w:rsid w:val="0036711C"/>
    <w:rsid w:val="00367EE0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958A9"/>
    <w:rsid w:val="00396A31"/>
    <w:rsid w:val="003A28C2"/>
    <w:rsid w:val="003A293F"/>
    <w:rsid w:val="003A7C90"/>
    <w:rsid w:val="003B4A00"/>
    <w:rsid w:val="003B4B4A"/>
    <w:rsid w:val="003B4FEC"/>
    <w:rsid w:val="003C2C6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7424"/>
    <w:rsid w:val="004209C0"/>
    <w:rsid w:val="00427F9D"/>
    <w:rsid w:val="00432F64"/>
    <w:rsid w:val="0043401E"/>
    <w:rsid w:val="004369AC"/>
    <w:rsid w:val="00442374"/>
    <w:rsid w:val="00443BC4"/>
    <w:rsid w:val="00446F50"/>
    <w:rsid w:val="004542CF"/>
    <w:rsid w:val="0045774E"/>
    <w:rsid w:val="00460B6F"/>
    <w:rsid w:val="00460BB1"/>
    <w:rsid w:val="0046516B"/>
    <w:rsid w:val="00465D27"/>
    <w:rsid w:val="0047438D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659C"/>
    <w:rsid w:val="004A0E21"/>
    <w:rsid w:val="004A10A7"/>
    <w:rsid w:val="004A3704"/>
    <w:rsid w:val="004B03D0"/>
    <w:rsid w:val="004B077B"/>
    <w:rsid w:val="004B17A1"/>
    <w:rsid w:val="004B5ADF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F88"/>
    <w:rsid w:val="00524746"/>
    <w:rsid w:val="00527AFD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0CFD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7BB3"/>
    <w:rsid w:val="005B7F93"/>
    <w:rsid w:val="005C37B3"/>
    <w:rsid w:val="005C6D4F"/>
    <w:rsid w:val="005C7708"/>
    <w:rsid w:val="005D0B3B"/>
    <w:rsid w:val="005D2178"/>
    <w:rsid w:val="005D345B"/>
    <w:rsid w:val="005D3638"/>
    <w:rsid w:val="005D4642"/>
    <w:rsid w:val="005E0FA9"/>
    <w:rsid w:val="005E230A"/>
    <w:rsid w:val="005F6488"/>
    <w:rsid w:val="00601480"/>
    <w:rsid w:val="00601B59"/>
    <w:rsid w:val="00603AEF"/>
    <w:rsid w:val="006058C5"/>
    <w:rsid w:val="006063DF"/>
    <w:rsid w:val="006074D0"/>
    <w:rsid w:val="00607F35"/>
    <w:rsid w:val="0061132E"/>
    <w:rsid w:val="00611874"/>
    <w:rsid w:val="0061497A"/>
    <w:rsid w:val="0061551C"/>
    <w:rsid w:val="00616EBB"/>
    <w:rsid w:val="00616F50"/>
    <w:rsid w:val="00621F34"/>
    <w:rsid w:val="00622E8B"/>
    <w:rsid w:val="006234B1"/>
    <w:rsid w:val="0062525A"/>
    <w:rsid w:val="00627512"/>
    <w:rsid w:val="00627EE4"/>
    <w:rsid w:val="0063057D"/>
    <w:rsid w:val="00631481"/>
    <w:rsid w:val="00631541"/>
    <w:rsid w:val="0063154C"/>
    <w:rsid w:val="006317AB"/>
    <w:rsid w:val="00632B02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FD8"/>
    <w:rsid w:val="00661016"/>
    <w:rsid w:val="006622E7"/>
    <w:rsid w:val="00662C93"/>
    <w:rsid w:val="00667EE0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83"/>
    <w:rsid w:val="006A67B0"/>
    <w:rsid w:val="006B0AE9"/>
    <w:rsid w:val="006B1659"/>
    <w:rsid w:val="006B573B"/>
    <w:rsid w:val="006C0B5D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4D49"/>
    <w:rsid w:val="007277E6"/>
    <w:rsid w:val="00730C4A"/>
    <w:rsid w:val="00731AAC"/>
    <w:rsid w:val="007365DD"/>
    <w:rsid w:val="0073789F"/>
    <w:rsid w:val="00737901"/>
    <w:rsid w:val="0074106D"/>
    <w:rsid w:val="007410BA"/>
    <w:rsid w:val="0074147D"/>
    <w:rsid w:val="007417B2"/>
    <w:rsid w:val="00741DA4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6818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2523"/>
    <w:rsid w:val="007B4C3E"/>
    <w:rsid w:val="007B4EFC"/>
    <w:rsid w:val="007B69C3"/>
    <w:rsid w:val="007B7AED"/>
    <w:rsid w:val="007C3190"/>
    <w:rsid w:val="007C4613"/>
    <w:rsid w:val="007D03A3"/>
    <w:rsid w:val="007D2C95"/>
    <w:rsid w:val="007E2086"/>
    <w:rsid w:val="007E2349"/>
    <w:rsid w:val="007E619E"/>
    <w:rsid w:val="007E6B0B"/>
    <w:rsid w:val="007E7573"/>
    <w:rsid w:val="007F00D1"/>
    <w:rsid w:val="007F1914"/>
    <w:rsid w:val="007F227C"/>
    <w:rsid w:val="007F4E59"/>
    <w:rsid w:val="007F6027"/>
    <w:rsid w:val="007F724C"/>
    <w:rsid w:val="007F7E8F"/>
    <w:rsid w:val="008035AE"/>
    <w:rsid w:val="0080397B"/>
    <w:rsid w:val="00803D59"/>
    <w:rsid w:val="008125B0"/>
    <w:rsid w:val="00813113"/>
    <w:rsid w:val="00814538"/>
    <w:rsid w:val="00821CFF"/>
    <w:rsid w:val="008222CB"/>
    <w:rsid w:val="008246C9"/>
    <w:rsid w:val="0082519F"/>
    <w:rsid w:val="00826F78"/>
    <w:rsid w:val="00827614"/>
    <w:rsid w:val="00832C50"/>
    <w:rsid w:val="00833447"/>
    <w:rsid w:val="00834DCF"/>
    <w:rsid w:val="00836C99"/>
    <w:rsid w:val="00837596"/>
    <w:rsid w:val="00840073"/>
    <w:rsid w:val="00850E30"/>
    <w:rsid w:val="00851EBB"/>
    <w:rsid w:val="00853479"/>
    <w:rsid w:val="008539D8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286A"/>
    <w:rsid w:val="008734F6"/>
    <w:rsid w:val="00881631"/>
    <w:rsid w:val="00885BDC"/>
    <w:rsid w:val="00886446"/>
    <w:rsid w:val="008901F4"/>
    <w:rsid w:val="008903FB"/>
    <w:rsid w:val="008926FE"/>
    <w:rsid w:val="008929B6"/>
    <w:rsid w:val="00892AA4"/>
    <w:rsid w:val="00897CA4"/>
    <w:rsid w:val="00897CD6"/>
    <w:rsid w:val="008A2B32"/>
    <w:rsid w:val="008A463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D7D2B"/>
    <w:rsid w:val="008E4A59"/>
    <w:rsid w:val="008E5C59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9B"/>
    <w:rsid w:val="00947CAE"/>
    <w:rsid w:val="009535E6"/>
    <w:rsid w:val="0095515A"/>
    <w:rsid w:val="00955BB9"/>
    <w:rsid w:val="00961013"/>
    <w:rsid w:val="009634F5"/>
    <w:rsid w:val="0096504C"/>
    <w:rsid w:val="009654CF"/>
    <w:rsid w:val="00971115"/>
    <w:rsid w:val="0097149D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1350"/>
    <w:rsid w:val="009C52D3"/>
    <w:rsid w:val="009C6310"/>
    <w:rsid w:val="009C7C66"/>
    <w:rsid w:val="009D0FAA"/>
    <w:rsid w:val="009D156F"/>
    <w:rsid w:val="009D1C1A"/>
    <w:rsid w:val="009D2BC6"/>
    <w:rsid w:val="009D563A"/>
    <w:rsid w:val="009D71A7"/>
    <w:rsid w:val="009D7E0E"/>
    <w:rsid w:val="009E0315"/>
    <w:rsid w:val="009E04AC"/>
    <w:rsid w:val="009E1AAA"/>
    <w:rsid w:val="009E22D6"/>
    <w:rsid w:val="009E5629"/>
    <w:rsid w:val="009E733F"/>
    <w:rsid w:val="009F01C9"/>
    <w:rsid w:val="009F0C60"/>
    <w:rsid w:val="009F2892"/>
    <w:rsid w:val="009F792B"/>
    <w:rsid w:val="00A006AE"/>
    <w:rsid w:val="00A11F24"/>
    <w:rsid w:val="00A13C97"/>
    <w:rsid w:val="00A2141B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8031F"/>
    <w:rsid w:val="00A81135"/>
    <w:rsid w:val="00A87725"/>
    <w:rsid w:val="00A91DF5"/>
    <w:rsid w:val="00A92038"/>
    <w:rsid w:val="00A937F3"/>
    <w:rsid w:val="00A93FF5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4A8C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19B4"/>
    <w:rsid w:val="00B02EB8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0F37"/>
    <w:rsid w:val="00B91AB3"/>
    <w:rsid w:val="00B94A87"/>
    <w:rsid w:val="00B95B9B"/>
    <w:rsid w:val="00BA32D9"/>
    <w:rsid w:val="00BA3D13"/>
    <w:rsid w:val="00BA5204"/>
    <w:rsid w:val="00BB19BD"/>
    <w:rsid w:val="00BB3E39"/>
    <w:rsid w:val="00BB5D95"/>
    <w:rsid w:val="00BB64B2"/>
    <w:rsid w:val="00BB68B4"/>
    <w:rsid w:val="00BC4AF2"/>
    <w:rsid w:val="00BC664A"/>
    <w:rsid w:val="00BD44CA"/>
    <w:rsid w:val="00BD5670"/>
    <w:rsid w:val="00BD5971"/>
    <w:rsid w:val="00BD61E0"/>
    <w:rsid w:val="00BE0803"/>
    <w:rsid w:val="00BE2E0D"/>
    <w:rsid w:val="00BE5CB5"/>
    <w:rsid w:val="00BE748B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261D"/>
    <w:rsid w:val="00C14C26"/>
    <w:rsid w:val="00C15AF3"/>
    <w:rsid w:val="00C21BA6"/>
    <w:rsid w:val="00C30045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3FEB"/>
    <w:rsid w:val="00CB2EA7"/>
    <w:rsid w:val="00CB45BB"/>
    <w:rsid w:val="00CB548D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5F8D"/>
    <w:rsid w:val="00CE1AF9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27F"/>
    <w:rsid w:val="00D01C41"/>
    <w:rsid w:val="00D020AD"/>
    <w:rsid w:val="00D03E5B"/>
    <w:rsid w:val="00D06ECA"/>
    <w:rsid w:val="00D07520"/>
    <w:rsid w:val="00D078B8"/>
    <w:rsid w:val="00D16439"/>
    <w:rsid w:val="00D2216F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076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A78EB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6AB3"/>
    <w:rsid w:val="00DE2DCF"/>
    <w:rsid w:val="00DE42B2"/>
    <w:rsid w:val="00DE507E"/>
    <w:rsid w:val="00DF177D"/>
    <w:rsid w:val="00DF1CF0"/>
    <w:rsid w:val="00DF53D8"/>
    <w:rsid w:val="00DF611B"/>
    <w:rsid w:val="00DF74C8"/>
    <w:rsid w:val="00DF7EE6"/>
    <w:rsid w:val="00E02232"/>
    <w:rsid w:val="00E024D6"/>
    <w:rsid w:val="00E0772C"/>
    <w:rsid w:val="00E119C5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1A0A"/>
    <w:rsid w:val="00E62601"/>
    <w:rsid w:val="00E64C24"/>
    <w:rsid w:val="00E666D9"/>
    <w:rsid w:val="00E76831"/>
    <w:rsid w:val="00E87A60"/>
    <w:rsid w:val="00E95B36"/>
    <w:rsid w:val="00E962AB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56AB"/>
    <w:rsid w:val="00F4016B"/>
    <w:rsid w:val="00F41C2F"/>
    <w:rsid w:val="00F42A22"/>
    <w:rsid w:val="00F43AC7"/>
    <w:rsid w:val="00F45483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02B7"/>
    <w:rsid w:val="00F92300"/>
    <w:rsid w:val="00F92E5F"/>
    <w:rsid w:val="00F94896"/>
    <w:rsid w:val="00F94CB0"/>
    <w:rsid w:val="00F969F6"/>
    <w:rsid w:val="00F9739C"/>
    <w:rsid w:val="00FA1B6E"/>
    <w:rsid w:val="00FA3840"/>
    <w:rsid w:val="00FA5931"/>
    <w:rsid w:val="00FA5EC7"/>
    <w:rsid w:val="00FB0589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051D"/>
    <w:rsid w:val="00FD40BE"/>
    <w:rsid w:val="00FD42E9"/>
    <w:rsid w:val="00FD481C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4462-C9BA-44F6-92A6-C4A02C3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17</cp:revision>
  <cp:lastPrinted>2022-08-10T06:23:00Z</cp:lastPrinted>
  <dcterms:created xsi:type="dcterms:W3CDTF">2023-03-06T10:39:00Z</dcterms:created>
  <dcterms:modified xsi:type="dcterms:W3CDTF">2023-08-24T12:21:00Z</dcterms:modified>
</cp:coreProperties>
</file>